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E5C" w:rsidRPr="006364F8" w:rsidRDefault="00441C2F">
      <w:pPr>
        <w:jc w:val="both"/>
        <w:rPr>
          <w:rFonts w:asciiTheme="minorHAnsi" w:eastAsia="Arial Unicode MS" w:hAnsiTheme="minorHAnsi"/>
          <w:b/>
          <w:color w:val="FF0F1A"/>
          <w:sz w:val="22"/>
          <w:szCs w:val="22"/>
          <w:u w:color="FF0F1A"/>
          <w:lang w:val="it-IT"/>
        </w:rPr>
      </w:pPr>
      <w:r w:rsidRPr="006364F8">
        <w:rPr>
          <w:rFonts w:asciiTheme="minorHAnsi" w:eastAsia="Arial Unicode MS" w:hAnsiTheme="minorHAnsi"/>
          <w:b/>
          <w:color w:val="FF0F1A"/>
          <w:sz w:val="22"/>
          <w:szCs w:val="22"/>
          <w:u w:color="FF0F1A"/>
          <w:lang w:val="it-IT"/>
        </w:rPr>
        <w:t>Lettera da personalizzare ed inviare da parte delle società che gestiscono per conto di Snai Spa un locale collegato ad una concessione  "Rinnovata" (non da parte di chi gestisce un diritto di negozio "Bersani" o "Giorgetti", il cui contratto di gestione non viene interrotto a seguito del nuovo bando).</w:t>
      </w:r>
    </w:p>
    <w:p w:rsidR="006C4E5C" w:rsidRPr="006364F8" w:rsidRDefault="00441C2F">
      <w:pPr>
        <w:jc w:val="both"/>
        <w:rPr>
          <w:rFonts w:asciiTheme="minorHAnsi" w:eastAsia="Arial Unicode MS" w:hAnsiTheme="minorHAnsi"/>
          <w:b/>
          <w:color w:val="FF0F1A"/>
          <w:sz w:val="22"/>
          <w:szCs w:val="22"/>
          <w:u w:color="FF0F1A"/>
          <w:lang w:val="it-IT"/>
        </w:rPr>
      </w:pPr>
      <w:r w:rsidRPr="006364F8">
        <w:rPr>
          <w:rFonts w:asciiTheme="minorHAnsi" w:eastAsia="Arial Unicode MS" w:hAnsiTheme="minorHAnsi"/>
          <w:b/>
          <w:color w:val="FF0F1A"/>
          <w:sz w:val="22"/>
          <w:szCs w:val="22"/>
          <w:u w:color="FF0F1A"/>
          <w:lang w:val="it-IT"/>
        </w:rPr>
        <w:t>Inviare una unica lettera per ogni società; qualora si gestiscano più locali inserire tutti i riferimenti.</w:t>
      </w:r>
    </w:p>
    <w:p w:rsidR="006C4E5C" w:rsidRPr="006364F8" w:rsidRDefault="006C4E5C">
      <w:pPr>
        <w:jc w:val="both"/>
        <w:rPr>
          <w:rFonts w:asciiTheme="minorHAnsi" w:eastAsia="Arial Unicode MS" w:hAnsiTheme="minorHAnsi"/>
          <w:b/>
          <w:color w:val="FF0F1A"/>
          <w:sz w:val="22"/>
          <w:szCs w:val="22"/>
          <w:u w:color="FF0F1A"/>
          <w:lang w:val="it-IT"/>
        </w:rPr>
      </w:pPr>
    </w:p>
    <w:p w:rsidR="006C4E5C" w:rsidRPr="006364F8" w:rsidRDefault="00441C2F">
      <w:pPr>
        <w:tabs>
          <w:tab w:val="left" w:pos="540"/>
        </w:tabs>
        <w:jc w:val="center"/>
        <w:rPr>
          <w:rFonts w:asciiTheme="minorHAnsi" w:eastAsia="Arial Unicode MS" w:hAnsiTheme="minorHAnsi"/>
          <w:b/>
          <w:color w:val="FF0F1A"/>
          <w:sz w:val="22"/>
          <w:szCs w:val="22"/>
          <w:u w:color="FF0F1A"/>
          <w:lang w:val="it-IT"/>
        </w:rPr>
      </w:pPr>
      <w:r w:rsidRPr="006364F8">
        <w:rPr>
          <w:rFonts w:asciiTheme="minorHAnsi" w:eastAsia="Arial Unicode MS" w:hAnsiTheme="minorHAnsi"/>
          <w:smallCaps/>
          <w:color w:val="000000"/>
          <w:sz w:val="22"/>
          <w:szCs w:val="22"/>
          <w:u w:color="000000"/>
          <w:shd w:val="clear" w:color="auto" w:fill="FFFF00"/>
          <w:lang w:val="it-IT"/>
        </w:rPr>
        <w:t xml:space="preserve">Carta intesta </w:t>
      </w:r>
    </w:p>
    <w:p w:rsidR="006C4E5C" w:rsidRPr="006364F8" w:rsidRDefault="006C4E5C">
      <w:pPr>
        <w:rPr>
          <w:rFonts w:asciiTheme="minorHAnsi" w:eastAsia="Arial Unicode MS" w:hAnsiTheme="minorHAnsi"/>
          <w:b/>
          <w:color w:val="FF0F1A"/>
          <w:sz w:val="22"/>
          <w:szCs w:val="22"/>
          <w:u w:color="FF0F1A"/>
          <w:lang w:val="it-IT"/>
        </w:rPr>
      </w:pPr>
    </w:p>
    <w:p w:rsidR="006C4E5C" w:rsidRPr="006364F8" w:rsidRDefault="00441C2F">
      <w:pPr>
        <w:rPr>
          <w:rFonts w:asciiTheme="minorHAnsi" w:eastAsia="Arial Unicode MS" w:hAnsiTheme="minorHAnsi"/>
          <w:color w:val="000000"/>
          <w:sz w:val="22"/>
          <w:szCs w:val="22"/>
          <w:u w:color="000000"/>
          <w:lang w:val="it-IT"/>
        </w:rPr>
      </w:pPr>
      <w:r w:rsidRPr="006364F8">
        <w:rPr>
          <w:rFonts w:asciiTheme="minorHAnsi" w:eastAsia="Arial Unicode MS" w:hAnsiTheme="minorHAnsi"/>
          <w:color w:val="000000"/>
          <w:sz w:val="22"/>
          <w:szCs w:val="22"/>
          <w:u w:color="000000"/>
          <w:lang w:val="it-IT"/>
        </w:rPr>
        <w:t>Spettabile</w:t>
      </w:r>
    </w:p>
    <w:p w:rsidR="006C4E5C" w:rsidRPr="006364F8" w:rsidRDefault="00441C2F">
      <w:pPr>
        <w:rPr>
          <w:rFonts w:asciiTheme="minorHAnsi" w:eastAsia="Arial Unicode MS" w:hAnsiTheme="minorHAnsi"/>
          <w:color w:val="000000"/>
          <w:sz w:val="22"/>
          <w:szCs w:val="22"/>
          <w:u w:color="000000"/>
          <w:lang w:val="it-IT"/>
        </w:rPr>
      </w:pPr>
      <w:r w:rsidRPr="006364F8">
        <w:rPr>
          <w:rFonts w:asciiTheme="minorHAnsi" w:eastAsia="Arial Unicode MS" w:hAnsiTheme="minorHAnsi"/>
          <w:color w:val="000000"/>
          <w:sz w:val="22"/>
          <w:szCs w:val="22"/>
          <w:u w:color="000000"/>
          <w:lang w:val="it-IT"/>
        </w:rPr>
        <w:t>SNAI SPA</w:t>
      </w:r>
    </w:p>
    <w:p w:rsidR="006C4E5C" w:rsidRPr="006364F8" w:rsidRDefault="00F531FB">
      <w:pPr>
        <w:rPr>
          <w:rFonts w:asciiTheme="minorHAnsi" w:eastAsia="Arial Unicode MS" w:hAnsiTheme="minorHAnsi"/>
          <w:color w:val="000000"/>
          <w:sz w:val="22"/>
          <w:szCs w:val="22"/>
          <w:u w:color="000000"/>
          <w:lang w:val="it-IT"/>
        </w:rPr>
      </w:pPr>
      <w:r>
        <w:rPr>
          <w:rFonts w:asciiTheme="minorHAnsi" w:eastAsia="Arial Unicode MS" w:hAnsiTheme="minorHAnsi"/>
          <w:color w:val="000000"/>
          <w:sz w:val="22"/>
          <w:szCs w:val="22"/>
          <w:u w:color="000000"/>
          <w:lang w:val="it-IT"/>
        </w:rPr>
        <w:t xml:space="preserve">Via Luigi </w:t>
      </w:r>
      <w:proofErr w:type="spellStart"/>
      <w:r>
        <w:rPr>
          <w:rFonts w:asciiTheme="minorHAnsi" w:eastAsia="Arial Unicode MS" w:hAnsiTheme="minorHAnsi"/>
          <w:color w:val="000000"/>
          <w:sz w:val="22"/>
          <w:szCs w:val="22"/>
          <w:u w:color="000000"/>
          <w:lang w:val="it-IT"/>
        </w:rPr>
        <w:t>Boccherini</w:t>
      </w:r>
      <w:proofErr w:type="spellEnd"/>
      <w:r>
        <w:rPr>
          <w:rFonts w:asciiTheme="minorHAnsi" w:eastAsia="Arial Unicode MS" w:hAnsiTheme="minorHAnsi"/>
          <w:color w:val="000000"/>
          <w:sz w:val="22"/>
          <w:szCs w:val="22"/>
          <w:u w:color="000000"/>
          <w:lang w:val="it-IT"/>
        </w:rPr>
        <w:t>, 39</w:t>
      </w:r>
    </w:p>
    <w:p w:rsidR="006C4E5C" w:rsidRPr="006364F8" w:rsidRDefault="00441C2F">
      <w:pPr>
        <w:rPr>
          <w:rFonts w:asciiTheme="minorHAnsi" w:eastAsia="Arial Unicode MS" w:hAnsiTheme="minorHAnsi"/>
          <w:color w:val="000000"/>
          <w:sz w:val="22"/>
          <w:szCs w:val="22"/>
          <w:u w:color="000000"/>
          <w:lang w:val="it-IT"/>
        </w:rPr>
      </w:pPr>
      <w:r w:rsidRPr="006364F8">
        <w:rPr>
          <w:rFonts w:asciiTheme="minorHAnsi" w:eastAsia="Arial Unicode MS" w:hAnsiTheme="minorHAnsi"/>
          <w:color w:val="000000"/>
          <w:sz w:val="22"/>
          <w:szCs w:val="22"/>
          <w:u w:color="000000"/>
          <w:lang w:val="it-IT"/>
        </w:rPr>
        <w:t>55016 - Porcari (LU)</w:t>
      </w:r>
    </w:p>
    <w:p w:rsidR="006C4E5C" w:rsidRPr="006364F8" w:rsidRDefault="00441C2F">
      <w:pPr>
        <w:rPr>
          <w:rFonts w:asciiTheme="minorHAnsi" w:eastAsia="Arial Unicode MS" w:hAnsiTheme="minorHAnsi"/>
          <w:color w:val="000000"/>
          <w:sz w:val="22"/>
          <w:szCs w:val="22"/>
          <w:u w:color="000000"/>
          <w:lang w:val="it-IT"/>
        </w:rPr>
      </w:pPr>
      <w:r w:rsidRPr="006364F8">
        <w:rPr>
          <w:rFonts w:asciiTheme="minorHAnsi" w:eastAsia="Arial Unicode MS" w:hAnsiTheme="minorHAnsi"/>
          <w:color w:val="000000"/>
          <w:sz w:val="22"/>
          <w:szCs w:val="22"/>
          <w:u w:color="000000"/>
          <w:lang w:val="it-IT"/>
        </w:rPr>
        <w:t>Alla cortese attenzione di:</w:t>
      </w:r>
    </w:p>
    <w:p w:rsidR="006C4E5C" w:rsidRPr="006364F8" w:rsidRDefault="00441C2F">
      <w:pPr>
        <w:rPr>
          <w:rFonts w:asciiTheme="minorHAnsi" w:eastAsia="Arial Unicode MS" w:hAnsiTheme="minorHAnsi"/>
          <w:color w:val="000000"/>
          <w:sz w:val="22"/>
          <w:szCs w:val="22"/>
          <w:u w:color="000000"/>
          <w:lang w:val="it-IT"/>
        </w:rPr>
      </w:pPr>
      <w:r w:rsidRPr="006364F8">
        <w:rPr>
          <w:rFonts w:asciiTheme="minorHAnsi" w:eastAsia="Arial Unicode MS" w:hAnsiTheme="minorHAnsi"/>
          <w:color w:val="000000"/>
          <w:sz w:val="22"/>
          <w:szCs w:val="22"/>
          <w:u w:color="000000"/>
          <w:lang w:val="it-IT"/>
        </w:rPr>
        <w:t xml:space="preserve">Dott. Stefano </w:t>
      </w:r>
      <w:proofErr w:type="spellStart"/>
      <w:r w:rsidRPr="006364F8">
        <w:rPr>
          <w:rFonts w:asciiTheme="minorHAnsi" w:eastAsia="Arial Unicode MS" w:hAnsiTheme="minorHAnsi"/>
          <w:color w:val="000000"/>
          <w:sz w:val="22"/>
          <w:szCs w:val="22"/>
          <w:u w:color="000000"/>
          <w:lang w:val="it-IT"/>
        </w:rPr>
        <w:t>Bortoli</w:t>
      </w:r>
      <w:proofErr w:type="spellEnd"/>
    </w:p>
    <w:p w:rsidR="006C4E5C" w:rsidRPr="006364F8" w:rsidRDefault="00441C2F">
      <w:pPr>
        <w:rPr>
          <w:rFonts w:asciiTheme="minorHAnsi" w:eastAsia="Arial Unicode MS" w:hAnsiTheme="minorHAnsi"/>
          <w:color w:val="000000"/>
          <w:sz w:val="22"/>
          <w:szCs w:val="22"/>
          <w:u w:color="000000"/>
          <w:lang w:val="it-IT"/>
        </w:rPr>
      </w:pPr>
      <w:r w:rsidRPr="006364F8">
        <w:rPr>
          <w:rFonts w:asciiTheme="minorHAnsi" w:eastAsia="Arial Unicode MS" w:hAnsiTheme="minorHAnsi"/>
          <w:color w:val="000000"/>
          <w:sz w:val="22"/>
          <w:szCs w:val="22"/>
          <w:u w:color="000000"/>
          <w:lang w:val="it-IT"/>
        </w:rPr>
        <w:t xml:space="preserve">Amministratore </w:t>
      </w:r>
      <w:proofErr w:type="spellStart"/>
      <w:r w:rsidRPr="006364F8">
        <w:rPr>
          <w:rFonts w:asciiTheme="minorHAnsi" w:eastAsia="Arial Unicode MS" w:hAnsiTheme="minorHAnsi"/>
          <w:color w:val="000000"/>
          <w:sz w:val="22"/>
          <w:szCs w:val="22"/>
          <w:u w:color="000000"/>
          <w:lang w:val="it-IT"/>
        </w:rPr>
        <w:t>Delegto</w:t>
      </w:r>
      <w:proofErr w:type="spellEnd"/>
    </w:p>
    <w:p w:rsidR="006C4E5C" w:rsidRPr="006364F8" w:rsidRDefault="006C4E5C">
      <w:pPr>
        <w:rPr>
          <w:rFonts w:asciiTheme="minorHAnsi" w:eastAsia="Arial Unicode MS" w:hAnsiTheme="minorHAnsi"/>
          <w:color w:val="000000"/>
          <w:sz w:val="22"/>
          <w:szCs w:val="22"/>
          <w:u w:color="000000"/>
          <w:lang w:val="it-IT"/>
        </w:rPr>
      </w:pPr>
    </w:p>
    <w:p w:rsidR="006C4E5C" w:rsidRPr="006364F8" w:rsidRDefault="00441C2F">
      <w:pPr>
        <w:jc w:val="center"/>
        <w:rPr>
          <w:rFonts w:asciiTheme="minorHAnsi" w:eastAsia="Arial Unicode MS" w:hAnsiTheme="minorHAnsi"/>
          <w:b/>
          <w:color w:val="000000"/>
          <w:sz w:val="22"/>
          <w:szCs w:val="22"/>
          <w:u w:color="000000"/>
          <w:lang w:val="it-IT"/>
        </w:rPr>
      </w:pPr>
      <w:r w:rsidRPr="006364F8">
        <w:rPr>
          <w:rFonts w:asciiTheme="minorHAnsi" w:eastAsia="Arial Unicode MS" w:hAnsiTheme="minorHAnsi"/>
          <w:b/>
          <w:color w:val="000000"/>
          <w:sz w:val="22"/>
          <w:szCs w:val="22"/>
          <w:u w:color="000000"/>
          <w:lang w:val="it-IT"/>
        </w:rPr>
        <w:t>RACCOMANDATA A/R</w:t>
      </w:r>
    </w:p>
    <w:p w:rsidR="006C4E5C" w:rsidRPr="006364F8" w:rsidRDefault="00441C2F">
      <w:pPr>
        <w:rPr>
          <w:rFonts w:asciiTheme="minorHAnsi" w:eastAsia="Arial Unicode MS" w:hAnsiTheme="minorHAnsi"/>
          <w:color w:val="000000"/>
          <w:sz w:val="22"/>
          <w:szCs w:val="22"/>
          <w:u w:color="000000"/>
          <w:lang w:val="it-IT"/>
        </w:rPr>
      </w:pPr>
      <w:r w:rsidRPr="006364F8">
        <w:rPr>
          <w:rFonts w:asciiTheme="minorHAnsi" w:eastAsia="Arial Unicode MS" w:hAnsiTheme="minorHAnsi"/>
          <w:color w:val="000000"/>
          <w:sz w:val="22"/>
          <w:szCs w:val="22"/>
          <w:u w:color="000000"/>
          <w:lang w:val="it-IT"/>
        </w:rPr>
        <w:t>(oppure, se il mittente invia tramite PEC</w:t>
      </w:r>
    </w:p>
    <w:p w:rsidR="006C4E5C" w:rsidRPr="006364F8" w:rsidRDefault="00441C2F">
      <w:pPr>
        <w:jc w:val="center"/>
        <w:rPr>
          <w:rFonts w:asciiTheme="minorHAnsi" w:eastAsia="Arial Unicode MS" w:hAnsiTheme="minorHAnsi"/>
          <w:b/>
          <w:color w:val="000000"/>
          <w:sz w:val="22"/>
          <w:szCs w:val="22"/>
          <w:u w:color="000000"/>
          <w:lang w:val="it-IT"/>
        </w:rPr>
      </w:pPr>
      <w:r w:rsidRPr="006364F8">
        <w:rPr>
          <w:rFonts w:asciiTheme="minorHAnsi" w:eastAsia="Arial Unicode MS" w:hAnsiTheme="minorHAnsi"/>
          <w:b/>
          <w:color w:val="000000"/>
          <w:sz w:val="22"/>
          <w:szCs w:val="22"/>
          <w:u w:color="000000"/>
          <w:lang w:val="it-IT"/>
        </w:rPr>
        <w:t>PEC:snaispa@onpec.it</w:t>
      </w:r>
    </w:p>
    <w:p w:rsidR="006C4E5C" w:rsidRPr="006364F8" w:rsidRDefault="006C4E5C">
      <w:pPr>
        <w:rPr>
          <w:rFonts w:asciiTheme="minorHAnsi" w:eastAsia="Arial Unicode MS" w:hAnsiTheme="minorHAnsi"/>
          <w:b/>
          <w:color w:val="000000"/>
          <w:sz w:val="22"/>
          <w:szCs w:val="22"/>
          <w:u w:color="000000"/>
          <w:lang w:val="it-IT"/>
        </w:rPr>
      </w:pPr>
    </w:p>
    <w:p w:rsidR="004D528C" w:rsidRPr="006364F8" w:rsidRDefault="004D528C">
      <w:pPr>
        <w:rPr>
          <w:rFonts w:asciiTheme="minorHAnsi" w:eastAsia="Arial Unicode MS" w:hAnsiTheme="minorHAnsi"/>
          <w:color w:val="000000"/>
          <w:sz w:val="22"/>
          <w:szCs w:val="22"/>
          <w:u w:color="000000"/>
          <w:lang w:val="it-IT"/>
        </w:rPr>
      </w:pPr>
      <w:r w:rsidRPr="006364F8">
        <w:rPr>
          <w:rFonts w:asciiTheme="minorHAnsi" w:eastAsia="Arial Unicode MS" w:hAnsiTheme="minorHAnsi"/>
          <w:color w:val="000000"/>
          <w:sz w:val="22"/>
          <w:szCs w:val="22"/>
          <w:u w:val="single"/>
          <w:lang w:val="it-IT"/>
        </w:rPr>
        <w:t>Copia conoscenza</w:t>
      </w:r>
      <w:r w:rsidRPr="006364F8">
        <w:rPr>
          <w:rFonts w:asciiTheme="minorHAnsi" w:eastAsia="Arial Unicode MS" w:hAnsiTheme="minorHAnsi"/>
          <w:color w:val="000000"/>
          <w:sz w:val="22"/>
          <w:szCs w:val="22"/>
          <w:u w:color="000000"/>
          <w:lang w:val="it-IT"/>
        </w:rPr>
        <w:t>:</w:t>
      </w:r>
    </w:p>
    <w:p w:rsidR="004D528C" w:rsidRPr="006364F8" w:rsidRDefault="004D528C">
      <w:pPr>
        <w:rPr>
          <w:rFonts w:asciiTheme="minorHAnsi" w:eastAsia="Arial Unicode MS" w:hAnsiTheme="minorHAnsi"/>
          <w:color w:val="000000"/>
          <w:sz w:val="22"/>
          <w:szCs w:val="22"/>
          <w:u w:color="000000"/>
          <w:lang w:val="it-IT"/>
        </w:rPr>
      </w:pPr>
      <w:r w:rsidRPr="006364F8">
        <w:rPr>
          <w:rFonts w:asciiTheme="minorHAnsi" w:eastAsia="Arial Unicode MS" w:hAnsiTheme="minorHAnsi"/>
          <w:color w:val="000000"/>
          <w:sz w:val="22"/>
          <w:szCs w:val="22"/>
          <w:u w:color="000000"/>
          <w:lang w:val="it-IT"/>
        </w:rPr>
        <w:t>Assosnai</w:t>
      </w:r>
    </w:p>
    <w:p w:rsidR="004D528C" w:rsidRPr="006364F8" w:rsidRDefault="006364F8">
      <w:pPr>
        <w:rPr>
          <w:rFonts w:asciiTheme="minorHAnsi" w:eastAsia="Arial Unicode MS" w:hAnsiTheme="minorHAnsi"/>
          <w:color w:val="000000"/>
          <w:sz w:val="22"/>
          <w:szCs w:val="22"/>
          <w:u w:color="000000"/>
          <w:lang w:val="it-IT"/>
        </w:rPr>
      </w:pPr>
      <w:r>
        <w:rPr>
          <w:rFonts w:asciiTheme="minorHAnsi" w:eastAsia="Arial Unicode MS" w:hAnsiTheme="minorHAnsi"/>
          <w:color w:val="000000"/>
          <w:sz w:val="22"/>
          <w:szCs w:val="22"/>
          <w:u w:color="000000"/>
          <w:lang w:val="it-IT"/>
        </w:rPr>
        <w:t>Fax 06 68300445</w:t>
      </w:r>
    </w:p>
    <w:p w:rsidR="006364F8" w:rsidRPr="006364F8" w:rsidRDefault="006364F8">
      <w:pPr>
        <w:rPr>
          <w:rFonts w:asciiTheme="minorHAnsi" w:eastAsia="Arial Unicode MS" w:hAnsiTheme="minorHAnsi"/>
          <w:b/>
          <w:color w:val="000000"/>
          <w:sz w:val="22"/>
          <w:szCs w:val="22"/>
          <w:u w:color="000000"/>
          <w:lang w:val="it-IT"/>
        </w:rPr>
      </w:pPr>
    </w:p>
    <w:p w:rsidR="006C4E5C" w:rsidRPr="006364F8" w:rsidRDefault="00441C2F">
      <w:pPr>
        <w:rPr>
          <w:rFonts w:asciiTheme="minorHAnsi" w:eastAsia="Arial Unicode MS" w:hAnsiTheme="minorHAnsi"/>
          <w:b/>
          <w:color w:val="000000"/>
          <w:sz w:val="22"/>
          <w:szCs w:val="22"/>
          <w:u w:color="000000"/>
          <w:lang w:val="it-IT"/>
        </w:rPr>
      </w:pPr>
      <w:r w:rsidRPr="006364F8">
        <w:rPr>
          <w:rFonts w:asciiTheme="minorHAnsi" w:eastAsia="Arial Unicode MS" w:hAnsiTheme="minorHAnsi"/>
          <w:color w:val="000000"/>
          <w:sz w:val="22"/>
          <w:szCs w:val="22"/>
          <w:u w:color="000000"/>
          <w:lang w:val="it-IT"/>
        </w:rPr>
        <w:t xml:space="preserve">Oggetto: </w:t>
      </w:r>
      <w:r w:rsidRPr="006364F8">
        <w:rPr>
          <w:rFonts w:asciiTheme="minorHAnsi" w:eastAsia="Arial Unicode MS" w:hAnsiTheme="minorHAnsi"/>
          <w:b/>
          <w:color w:val="000000"/>
          <w:sz w:val="22"/>
          <w:szCs w:val="22"/>
          <w:u w:color="000000"/>
          <w:lang w:val="it-IT"/>
        </w:rPr>
        <w:t xml:space="preserve">contratto di gestione riferito al diritto n. </w:t>
      </w:r>
      <w:r w:rsidRPr="006364F8">
        <w:rPr>
          <w:rFonts w:asciiTheme="minorHAnsi" w:eastAsia="Arial Unicode MS" w:hAnsiTheme="minorHAnsi"/>
          <w:smallCaps/>
          <w:color w:val="000000"/>
          <w:sz w:val="22"/>
          <w:szCs w:val="22"/>
          <w:u w:color="000000"/>
          <w:shd w:val="clear" w:color="auto" w:fill="FFFF00"/>
          <w:lang w:val="it-IT"/>
        </w:rPr>
        <w:t xml:space="preserve">Diritto  </w:t>
      </w:r>
      <w:r w:rsidRPr="006364F8">
        <w:rPr>
          <w:rFonts w:asciiTheme="minorHAnsi" w:eastAsia="Arial Unicode MS" w:hAnsiTheme="minorHAnsi"/>
          <w:b/>
          <w:color w:val="000000"/>
          <w:sz w:val="22"/>
          <w:szCs w:val="22"/>
          <w:u w:color="000000"/>
          <w:lang w:val="it-IT"/>
        </w:rPr>
        <w:t>esercitato presso il/i locale/i di gioco sito/i in (</w:t>
      </w:r>
      <w:r w:rsidRPr="006364F8">
        <w:rPr>
          <w:rFonts w:asciiTheme="minorHAnsi" w:eastAsia="Arial Unicode MS" w:hAnsiTheme="minorHAnsi"/>
          <w:b/>
          <w:smallCaps/>
          <w:color w:val="000000"/>
          <w:sz w:val="22"/>
          <w:szCs w:val="22"/>
          <w:u w:color="000000"/>
          <w:shd w:val="clear" w:color="auto" w:fill="FFFF00"/>
          <w:lang w:val="it-IT"/>
        </w:rPr>
        <w:t>comune</w:t>
      </w:r>
      <w:r w:rsidRPr="006364F8">
        <w:rPr>
          <w:rFonts w:asciiTheme="minorHAnsi" w:eastAsia="Arial Unicode MS" w:hAnsiTheme="minorHAnsi"/>
          <w:b/>
          <w:color w:val="000000"/>
          <w:sz w:val="22"/>
          <w:szCs w:val="22"/>
          <w:u w:color="000000"/>
          <w:lang w:val="it-IT"/>
        </w:rPr>
        <w:t>), (</w:t>
      </w:r>
      <w:r w:rsidRPr="006364F8">
        <w:rPr>
          <w:rFonts w:asciiTheme="minorHAnsi" w:eastAsia="Arial Unicode MS" w:hAnsiTheme="minorHAnsi"/>
          <w:smallCaps/>
          <w:color w:val="000000"/>
          <w:sz w:val="22"/>
          <w:szCs w:val="22"/>
          <w:u w:color="000000"/>
          <w:shd w:val="clear" w:color="auto" w:fill="FFFF00"/>
          <w:lang w:val="it-IT"/>
        </w:rPr>
        <w:t>indirizzo</w:t>
      </w:r>
      <w:r w:rsidRPr="006364F8">
        <w:rPr>
          <w:rFonts w:asciiTheme="minorHAnsi" w:eastAsia="Arial Unicode MS" w:hAnsiTheme="minorHAnsi"/>
          <w:b/>
          <w:color w:val="000000"/>
          <w:sz w:val="22"/>
          <w:szCs w:val="22"/>
          <w:u w:color="000000"/>
          <w:lang w:val="it-IT"/>
        </w:rPr>
        <w:t xml:space="preserve">) - bando di gara </w:t>
      </w:r>
      <w:proofErr w:type="spellStart"/>
      <w:r w:rsidRPr="006364F8">
        <w:rPr>
          <w:rFonts w:asciiTheme="minorHAnsi" w:eastAsia="Arial Unicode MS" w:hAnsiTheme="minorHAnsi"/>
          <w:b/>
          <w:color w:val="000000"/>
          <w:sz w:val="22"/>
          <w:szCs w:val="22"/>
          <w:u w:color="000000"/>
          <w:lang w:val="it-IT"/>
        </w:rPr>
        <w:t>Aams</w:t>
      </w:r>
      <w:proofErr w:type="spellEnd"/>
      <w:r w:rsidRPr="006364F8">
        <w:rPr>
          <w:rFonts w:asciiTheme="minorHAnsi" w:eastAsia="Arial Unicode MS" w:hAnsiTheme="minorHAnsi"/>
          <w:b/>
          <w:color w:val="000000"/>
          <w:sz w:val="22"/>
          <w:szCs w:val="22"/>
          <w:u w:color="000000"/>
          <w:lang w:val="it-IT"/>
        </w:rPr>
        <w:t xml:space="preserve"> (legge 44/2012)</w:t>
      </w:r>
    </w:p>
    <w:p w:rsidR="006C4E5C" w:rsidRPr="006364F8" w:rsidRDefault="006C4E5C">
      <w:pPr>
        <w:rPr>
          <w:rFonts w:asciiTheme="minorHAnsi" w:eastAsia="Arial Unicode MS" w:hAnsiTheme="minorHAnsi"/>
          <w:b/>
          <w:color w:val="000000"/>
          <w:sz w:val="22"/>
          <w:szCs w:val="22"/>
          <w:u w:color="000000"/>
          <w:lang w:val="it-IT"/>
        </w:rPr>
      </w:pPr>
    </w:p>
    <w:p w:rsidR="006C4E5C" w:rsidRDefault="006C4E5C">
      <w:pPr>
        <w:jc w:val="both"/>
        <w:rPr>
          <w:rFonts w:asciiTheme="minorHAnsi" w:eastAsia="Arial Unicode MS" w:hAnsiTheme="minorHAnsi"/>
          <w:b/>
          <w:color w:val="000000"/>
          <w:sz w:val="22"/>
          <w:szCs w:val="22"/>
          <w:u w:color="000000"/>
          <w:lang w:val="it-IT"/>
        </w:rPr>
      </w:pPr>
    </w:p>
    <w:p w:rsidR="006364F8" w:rsidRPr="006364F8" w:rsidRDefault="006364F8">
      <w:pPr>
        <w:jc w:val="both"/>
        <w:rPr>
          <w:rFonts w:asciiTheme="minorHAnsi" w:eastAsia="Arial Unicode MS" w:hAnsiTheme="minorHAnsi"/>
          <w:b/>
          <w:color w:val="000000"/>
          <w:sz w:val="22"/>
          <w:szCs w:val="22"/>
          <w:u w:color="000000"/>
          <w:lang w:val="it-IT"/>
        </w:rPr>
      </w:pPr>
    </w:p>
    <w:p w:rsidR="006C4E5C" w:rsidRPr="006364F8" w:rsidRDefault="00441C2F">
      <w:pPr>
        <w:jc w:val="both"/>
        <w:rPr>
          <w:rFonts w:asciiTheme="minorHAnsi" w:eastAsia="Arial Unicode MS" w:hAnsiTheme="minorHAnsi"/>
          <w:color w:val="000000"/>
          <w:sz w:val="22"/>
          <w:szCs w:val="22"/>
          <w:u w:color="000000"/>
          <w:lang w:val="it-IT"/>
        </w:rPr>
      </w:pPr>
      <w:r w:rsidRPr="006364F8">
        <w:rPr>
          <w:rFonts w:asciiTheme="minorHAnsi" w:eastAsia="Arial Unicode MS" w:hAnsiTheme="minorHAnsi"/>
          <w:color w:val="000000"/>
          <w:sz w:val="22"/>
          <w:szCs w:val="22"/>
          <w:u w:color="000000"/>
          <w:lang w:val="it-IT"/>
        </w:rPr>
        <w:t xml:space="preserve">Gentil dott. </w:t>
      </w:r>
      <w:proofErr w:type="spellStart"/>
      <w:r w:rsidRPr="006364F8">
        <w:rPr>
          <w:rFonts w:asciiTheme="minorHAnsi" w:eastAsia="Arial Unicode MS" w:hAnsiTheme="minorHAnsi"/>
          <w:color w:val="000000"/>
          <w:sz w:val="22"/>
          <w:szCs w:val="22"/>
          <w:u w:color="000000"/>
          <w:lang w:val="it-IT"/>
        </w:rPr>
        <w:t>Bortoli</w:t>
      </w:r>
      <w:proofErr w:type="spellEnd"/>
      <w:r w:rsidRPr="006364F8">
        <w:rPr>
          <w:rFonts w:asciiTheme="minorHAnsi" w:eastAsia="Arial Unicode MS" w:hAnsiTheme="minorHAnsi"/>
          <w:color w:val="000000"/>
          <w:sz w:val="22"/>
          <w:szCs w:val="22"/>
          <w:u w:color="000000"/>
          <w:lang w:val="it-IT"/>
        </w:rPr>
        <w:t>,</w:t>
      </w:r>
    </w:p>
    <w:p w:rsidR="006C4E5C" w:rsidRPr="006364F8" w:rsidRDefault="00441C2F">
      <w:pPr>
        <w:jc w:val="both"/>
        <w:rPr>
          <w:rFonts w:asciiTheme="minorHAnsi" w:eastAsia="Arial Unicode MS" w:hAnsiTheme="minorHAnsi"/>
          <w:color w:val="000000"/>
          <w:sz w:val="22"/>
          <w:szCs w:val="22"/>
          <w:u w:color="000000"/>
          <w:lang w:val="it-IT"/>
        </w:rPr>
      </w:pPr>
      <w:r w:rsidRPr="006364F8">
        <w:rPr>
          <w:rFonts w:asciiTheme="minorHAnsi" w:eastAsia="Arial Unicode MS" w:hAnsiTheme="minorHAnsi"/>
          <w:color w:val="000000"/>
          <w:sz w:val="22"/>
          <w:szCs w:val="22"/>
          <w:u w:color="000000"/>
          <w:lang w:val="it-IT"/>
        </w:rPr>
        <w:t xml:space="preserve">come noto la scrivente società gestisce in esclusiva per Vostro conto la raccolta dei Giochi Pubblici con riferimento alla/le concessione/i in oggetto ai sensi del contratto di gestione con Voi in essere. </w:t>
      </w:r>
    </w:p>
    <w:p w:rsidR="006C4E5C" w:rsidRPr="006364F8" w:rsidRDefault="006C4E5C">
      <w:pPr>
        <w:jc w:val="both"/>
        <w:rPr>
          <w:rFonts w:asciiTheme="minorHAnsi" w:eastAsia="Arial Unicode MS" w:hAnsiTheme="minorHAnsi"/>
          <w:color w:val="000000"/>
          <w:sz w:val="22"/>
          <w:szCs w:val="22"/>
          <w:u w:color="000000"/>
          <w:lang w:val="it-IT"/>
        </w:rPr>
      </w:pPr>
    </w:p>
    <w:p w:rsidR="006C4E5C" w:rsidRPr="006364F8" w:rsidRDefault="00441C2F">
      <w:pPr>
        <w:jc w:val="both"/>
        <w:rPr>
          <w:rFonts w:asciiTheme="minorHAnsi" w:eastAsia="Arial Unicode MS" w:hAnsiTheme="minorHAnsi"/>
          <w:color w:val="000000"/>
          <w:sz w:val="22"/>
          <w:szCs w:val="22"/>
          <w:u w:color="000000"/>
        </w:rPr>
      </w:pPr>
      <w:proofErr w:type="spellStart"/>
      <w:r w:rsidRPr="006364F8">
        <w:rPr>
          <w:rFonts w:asciiTheme="minorHAnsi" w:eastAsia="Arial Unicode MS" w:hAnsiTheme="minorHAnsi"/>
          <w:color w:val="000000"/>
          <w:sz w:val="22"/>
          <w:szCs w:val="22"/>
          <w:u w:color="000000"/>
        </w:rPr>
        <w:t>Considerato</w:t>
      </w:r>
      <w:proofErr w:type="spellEnd"/>
      <w:r w:rsidRPr="006364F8">
        <w:rPr>
          <w:rFonts w:asciiTheme="minorHAnsi" w:eastAsia="Arial Unicode MS" w:hAnsiTheme="minorHAnsi"/>
          <w:color w:val="000000"/>
          <w:sz w:val="22"/>
          <w:szCs w:val="22"/>
          <w:u w:color="000000"/>
        </w:rPr>
        <w:t xml:space="preserve"> </w:t>
      </w:r>
      <w:proofErr w:type="spellStart"/>
      <w:r w:rsidRPr="006364F8">
        <w:rPr>
          <w:rFonts w:asciiTheme="minorHAnsi" w:eastAsia="Arial Unicode MS" w:hAnsiTheme="minorHAnsi"/>
          <w:color w:val="000000"/>
          <w:sz w:val="22"/>
          <w:szCs w:val="22"/>
          <w:u w:color="000000"/>
        </w:rPr>
        <w:t>che</w:t>
      </w:r>
      <w:proofErr w:type="spellEnd"/>
      <w:r w:rsidRPr="006364F8">
        <w:rPr>
          <w:rFonts w:asciiTheme="minorHAnsi" w:eastAsia="Arial Unicode MS" w:hAnsiTheme="minorHAnsi"/>
          <w:color w:val="000000"/>
          <w:sz w:val="22"/>
          <w:szCs w:val="22"/>
          <w:u w:color="000000"/>
        </w:rPr>
        <w:t>:</w:t>
      </w:r>
    </w:p>
    <w:p w:rsidR="006C4E5C" w:rsidRPr="006364F8" w:rsidRDefault="00441C2F">
      <w:pPr>
        <w:numPr>
          <w:ilvl w:val="0"/>
          <w:numId w:val="2"/>
        </w:numPr>
        <w:tabs>
          <w:tab w:val="num" w:pos="540"/>
        </w:tabs>
        <w:ind w:left="540" w:hanging="360"/>
        <w:jc w:val="both"/>
        <w:rPr>
          <w:rFonts w:asciiTheme="minorHAnsi" w:eastAsia="Arial Unicode MS" w:hAnsiTheme="minorHAnsi"/>
          <w:color w:val="000000"/>
          <w:sz w:val="22"/>
          <w:szCs w:val="22"/>
          <w:u w:color="000000"/>
          <w:lang w:val="it-IT"/>
        </w:rPr>
      </w:pPr>
      <w:r w:rsidRPr="006364F8">
        <w:rPr>
          <w:rFonts w:asciiTheme="minorHAnsi" w:eastAsia="Arial Unicode MS" w:hAnsiTheme="minorHAnsi"/>
          <w:color w:val="000000"/>
          <w:sz w:val="22"/>
          <w:szCs w:val="22"/>
          <w:u w:color="000000"/>
          <w:lang w:val="it-IT"/>
        </w:rPr>
        <w:t xml:space="preserve">La raccolta svolta per Vostro conto rappresenta l’attività esclusiva </w:t>
      </w:r>
      <w:r w:rsidRPr="006364F8">
        <w:rPr>
          <w:rFonts w:asciiTheme="minorHAnsi" w:eastAsia="Arial Unicode MS" w:hAnsiTheme="minorHAnsi"/>
          <w:smallCaps/>
          <w:color w:val="000000"/>
          <w:sz w:val="22"/>
          <w:szCs w:val="22"/>
          <w:u w:color="000000"/>
          <w:shd w:val="clear" w:color="auto" w:fill="FFFF00"/>
          <w:lang w:val="it-IT"/>
        </w:rPr>
        <w:t>(oppure prevalente)</w:t>
      </w:r>
      <w:r w:rsidRPr="006364F8">
        <w:rPr>
          <w:rFonts w:asciiTheme="minorHAnsi" w:eastAsia="Arial Unicode MS" w:hAnsiTheme="minorHAnsi"/>
          <w:color w:val="000000"/>
          <w:sz w:val="22"/>
          <w:szCs w:val="22"/>
          <w:u w:color="000000"/>
          <w:lang w:val="it-IT"/>
        </w:rPr>
        <w:t xml:space="preserve"> della scrivente società;</w:t>
      </w:r>
    </w:p>
    <w:p w:rsidR="006C4E5C" w:rsidRPr="006364F8" w:rsidRDefault="00441C2F">
      <w:pPr>
        <w:numPr>
          <w:ilvl w:val="0"/>
          <w:numId w:val="2"/>
        </w:numPr>
        <w:tabs>
          <w:tab w:val="num" w:pos="540"/>
        </w:tabs>
        <w:ind w:left="540" w:hanging="360"/>
        <w:jc w:val="both"/>
        <w:outlineLvl w:val="0"/>
        <w:rPr>
          <w:rFonts w:asciiTheme="minorHAnsi" w:eastAsia="Arial Unicode MS" w:hAnsiTheme="minorHAnsi"/>
          <w:color w:val="000000"/>
          <w:sz w:val="22"/>
          <w:szCs w:val="22"/>
          <w:u w:color="000000"/>
          <w:lang w:val="it-IT"/>
        </w:rPr>
      </w:pPr>
      <w:r w:rsidRPr="006364F8">
        <w:rPr>
          <w:rFonts w:asciiTheme="minorHAnsi" w:eastAsia="Arial Unicode MS" w:hAnsiTheme="minorHAnsi"/>
          <w:color w:val="000000"/>
          <w:sz w:val="22"/>
          <w:szCs w:val="22"/>
          <w:u w:color="000000"/>
          <w:lang w:val="it-IT"/>
        </w:rPr>
        <w:t>La/le concessione/i gestite per Vostro conto da questa società sono scadute in data 30 giugno 2012;</w:t>
      </w:r>
    </w:p>
    <w:p w:rsidR="006C4E5C" w:rsidRPr="006364F8" w:rsidRDefault="00441C2F">
      <w:pPr>
        <w:numPr>
          <w:ilvl w:val="0"/>
          <w:numId w:val="2"/>
        </w:numPr>
        <w:tabs>
          <w:tab w:val="num" w:pos="540"/>
        </w:tabs>
        <w:ind w:left="540" w:hanging="360"/>
        <w:jc w:val="both"/>
        <w:outlineLvl w:val="0"/>
        <w:rPr>
          <w:rFonts w:asciiTheme="minorHAnsi" w:eastAsia="Arial Unicode MS" w:hAnsiTheme="minorHAnsi"/>
          <w:color w:val="000000"/>
          <w:sz w:val="22"/>
          <w:szCs w:val="22"/>
          <w:u w:color="000000"/>
          <w:lang w:val="it-IT"/>
        </w:rPr>
      </w:pPr>
      <w:r w:rsidRPr="006364F8">
        <w:rPr>
          <w:rFonts w:asciiTheme="minorHAnsi" w:eastAsia="Arial Unicode MS" w:hAnsiTheme="minorHAnsi"/>
          <w:color w:val="000000"/>
          <w:sz w:val="22"/>
          <w:szCs w:val="22"/>
          <w:u w:color="000000"/>
          <w:lang w:val="it-IT"/>
        </w:rPr>
        <w:t xml:space="preserve">Con nota </w:t>
      </w:r>
      <w:proofErr w:type="spellStart"/>
      <w:r w:rsidRPr="006364F8">
        <w:rPr>
          <w:rFonts w:asciiTheme="minorHAnsi" w:eastAsia="Arial Unicode MS" w:hAnsiTheme="minorHAnsi"/>
          <w:color w:val="000000"/>
          <w:sz w:val="22"/>
          <w:szCs w:val="22"/>
          <w:u w:color="000000"/>
          <w:lang w:val="it-IT"/>
        </w:rPr>
        <w:t>prot</w:t>
      </w:r>
      <w:proofErr w:type="spellEnd"/>
      <w:r w:rsidRPr="006364F8">
        <w:rPr>
          <w:rFonts w:asciiTheme="minorHAnsi" w:eastAsia="Arial Unicode MS" w:hAnsiTheme="minorHAnsi"/>
          <w:color w:val="000000"/>
          <w:sz w:val="22"/>
          <w:szCs w:val="22"/>
          <w:u w:color="000000"/>
          <w:lang w:val="it-IT"/>
        </w:rPr>
        <w:t xml:space="preserve">. n. 2012/ 28528 /Giochi/SCO del 25 giugno 2012 </w:t>
      </w:r>
      <w:proofErr w:type="spellStart"/>
      <w:r w:rsidRPr="006364F8">
        <w:rPr>
          <w:rFonts w:asciiTheme="minorHAnsi" w:eastAsia="Arial Unicode MS" w:hAnsiTheme="minorHAnsi"/>
          <w:color w:val="000000"/>
          <w:sz w:val="22"/>
          <w:szCs w:val="22"/>
          <w:u w:color="000000"/>
          <w:lang w:val="it-IT"/>
        </w:rPr>
        <w:t>Aams</w:t>
      </w:r>
      <w:proofErr w:type="spellEnd"/>
      <w:r w:rsidRPr="006364F8">
        <w:rPr>
          <w:rFonts w:asciiTheme="minorHAnsi" w:eastAsia="Arial Unicode MS" w:hAnsiTheme="minorHAnsi"/>
          <w:color w:val="000000"/>
          <w:sz w:val="22"/>
          <w:szCs w:val="22"/>
          <w:u w:color="000000"/>
          <w:lang w:val="it-IT"/>
        </w:rPr>
        <w:t xml:space="preserve"> ha comunicato di dare seguito a quanto disposto dall'articolo 9-novies del decreto legge 2 marzo 2012, n. 16 convertito con modificazioni dalla legge 26 aprile 2012 , n. 44, che prevede che “</w:t>
      </w:r>
      <w:r w:rsidRPr="006364F8">
        <w:rPr>
          <w:rFonts w:asciiTheme="minorHAnsi" w:eastAsia="Arial Unicode MS" w:hAnsiTheme="minorHAnsi"/>
          <w:i/>
          <w:color w:val="000000"/>
          <w:sz w:val="22"/>
          <w:szCs w:val="22"/>
          <w:u w:color="000000"/>
          <w:lang w:val="it-IT"/>
        </w:rPr>
        <w:t xml:space="preserve">i concessionari per la raccolta delle scommesse di cui al comma 9-octies in scadenza alla data del 30 giugno 2012 proseguono le loro attività di raccolta fino alla data di sottoscrizione delle convenzioni </w:t>
      </w:r>
      <w:proofErr w:type="spellStart"/>
      <w:r w:rsidRPr="006364F8">
        <w:rPr>
          <w:rFonts w:asciiTheme="minorHAnsi" w:eastAsia="Arial Unicode MS" w:hAnsiTheme="minorHAnsi"/>
          <w:i/>
          <w:color w:val="000000"/>
          <w:sz w:val="22"/>
          <w:szCs w:val="22"/>
          <w:u w:color="000000"/>
          <w:lang w:val="it-IT"/>
        </w:rPr>
        <w:t>accessive</w:t>
      </w:r>
      <w:proofErr w:type="spellEnd"/>
      <w:r w:rsidRPr="006364F8">
        <w:rPr>
          <w:rFonts w:asciiTheme="minorHAnsi" w:eastAsia="Arial Unicode MS" w:hAnsiTheme="minorHAnsi"/>
          <w:i/>
          <w:color w:val="000000"/>
          <w:sz w:val="22"/>
          <w:szCs w:val="22"/>
          <w:u w:color="000000"/>
          <w:lang w:val="it-IT"/>
        </w:rPr>
        <w:t xml:space="preserve"> alle concessioni aggiudicate ai sensi del predetto comma”</w:t>
      </w:r>
      <w:r w:rsidRPr="006364F8">
        <w:rPr>
          <w:rFonts w:asciiTheme="minorHAnsi" w:eastAsia="Arial Unicode MS" w:hAnsiTheme="minorHAnsi"/>
          <w:color w:val="000000"/>
          <w:sz w:val="22"/>
          <w:szCs w:val="22"/>
          <w:u w:color="000000"/>
          <w:lang w:val="it-IT"/>
        </w:rPr>
        <w:t>, chiedendo da parte dei concessionari l'invio di apposita istanza con richiesta di proseguimento della raccolta;</w:t>
      </w:r>
    </w:p>
    <w:p w:rsidR="006C4E5C" w:rsidRPr="006364F8" w:rsidRDefault="00441C2F">
      <w:pPr>
        <w:numPr>
          <w:ilvl w:val="0"/>
          <w:numId w:val="2"/>
        </w:numPr>
        <w:tabs>
          <w:tab w:val="num" w:pos="540"/>
        </w:tabs>
        <w:ind w:left="540" w:hanging="360"/>
        <w:jc w:val="both"/>
        <w:outlineLvl w:val="0"/>
        <w:rPr>
          <w:rFonts w:asciiTheme="minorHAnsi" w:eastAsia="Arial Unicode MS" w:hAnsiTheme="minorHAnsi"/>
          <w:color w:val="000000"/>
          <w:sz w:val="22"/>
          <w:szCs w:val="22"/>
          <w:u w:color="000000"/>
          <w:lang w:val="it-IT"/>
        </w:rPr>
      </w:pPr>
      <w:proofErr w:type="spellStart"/>
      <w:r w:rsidRPr="006364F8">
        <w:rPr>
          <w:rFonts w:asciiTheme="minorHAnsi" w:eastAsia="Arial Unicode MS" w:hAnsiTheme="minorHAnsi"/>
          <w:color w:val="000000"/>
          <w:sz w:val="22"/>
          <w:szCs w:val="22"/>
          <w:u w:color="000000"/>
          <w:lang w:val="it-IT"/>
        </w:rPr>
        <w:t>Poichè</w:t>
      </w:r>
      <w:proofErr w:type="spellEnd"/>
      <w:r w:rsidRPr="006364F8">
        <w:rPr>
          <w:rFonts w:asciiTheme="minorHAnsi" w:eastAsia="Arial Unicode MS" w:hAnsiTheme="minorHAnsi"/>
          <w:color w:val="000000"/>
          <w:sz w:val="22"/>
          <w:szCs w:val="22"/>
          <w:u w:color="000000"/>
          <w:lang w:val="it-IT"/>
        </w:rPr>
        <w:t xml:space="preserve"> questa società a tutt'oggi raccoglie per vostro conto i Giochi Pubblici riferiti alla/ concessione/i in oggetto, dobbiamo presumere che Snai Spa abbia inviato l'istanza citata nel precedente punto 3;</w:t>
      </w:r>
    </w:p>
    <w:p w:rsidR="006C4E5C" w:rsidRPr="006364F8" w:rsidRDefault="00441C2F">
      <w:pPr>
        <w:numPr>
          <w:ilvl w:val="0"/>
          <w:numId w:val="2"/>
        </w:numPr>
        <w:tabs>
          <w:tab w:val="num" w:pos="540"/>
        </w:tabs>
        <w:ind w:left="540" w:hanging="360"/>
        <w:jc w:val="both"/>
        <w:outlineLvl w:val="0"/>
        <w:rPr>
          <w:rFonts w:asciiTheme="minorHAnsi" w:eastAsia="Arial Unicode MS" w:hAnsiTheme="minorHAnsi"/>
          <w:color w:val="000000"/>
          <w:sz w:val="22"/>
          <w:szCs w:val="22"/>
          <w:u w:color="000000"/>
          <w:lang w:val="it-IT"/>
        </w:rPr>
      </w:pPr>
      <w:r w:rsidRPr="006364F8">
        <w:rPr>
          <w:rFonts w:asciiTheme="minorHAnsi" w:eastAsia="Arial Unicode MS" w:hAnsiTheme="minorHAnsi"/>
          <w:color w:val="000000"/>
          <w:sz w:val="22"/>
          <w:szCs w:val="22"/>
          <w:u w:color="000000"/>
          <w:lang w:val="it-IT"/>
        </w:rPr>
        <w:t>Lo scorso 31 luglio sul sito di AAMS è stata pubblicata la "procedura per l'affidamento in concessione dell'esercizio dei Giochi Pubblici di cui all'articolo 10, comma 9-octies, del decreto legge 2 marzo 2012, n. 16 convertito con modificazioni dalla legge 26 aprile 2012 , n. 44"(“Procedura”);</w:t>
      </w:r>
    </w:p>
    <w:p w:rsidR="006C4E5C" w:rsidRPr="006364F8" w:rsidRDefault="00441C2F">
      <w:pPr>
        <w:numPr>
          <w:ilvl w:val="0"/>
          <w:numId w:val="2"/>
        </w:numPr>
        <w:tabs>
          <w:tab w:val="num" w:pos="540"/>
        </w:tabs>
        <w:ind w:left="540" w:hanging="360"/>
        <w:jc w:val="both"/>
        <w:rPr>
          <w:rFonts w:asciiTheme="minorHAnsi" w:eastAsia="Arial Unicode MS" w:hAnsiTheme="minorHAnsi"/>
          <w:color w:val="000000"/>
          <w:sz w:val="22"/>
          <w:szCs w:val="22"/>
          <w:u w:color="000000"/>
          <w:lang w:val="it-IT"/>
        </w:rPr>
      </w:pPr>
      <w:r w:rsidRPr="006364F8">
        <w:rPr>
          <w:rFonts w:asciiTheme="minorHAnsi" w:eastAsia="Arial Unicode MS" w:hAnsiTheme="minorHAnsi"/>
          <w:color w:val="000000"/>
          <w:sz w:val="22"/>
          <w:szCs w:val="22"/>
          <w:u w:color="000000"/>
          <w:lang w:val="it-IT"/>
        </w:rPr>
        <w:t>La scrivente società è venuta a conoscenza di quanto indicato nei precedenti punti 3, 4 e 5 unicamente tramite la propria associazione di categoria Assosnai e a mezzo stampa, non avendo ricevuto alcuna comunicazione da parte Vostra.</w:t>
      </w:r>
    </w:p>
    <w:p w:rsidR="006C4E5C" w:rsidRPr="006364F8" w:rsidRDefault="006C4E5C">
      <w:pPr>
        <w:jc w:val="both"/>
        <w:rPr>
          <w:rFonts w:asciiTheme="minorHAnsi" w:eastAsia="Arial Unicode MS" w:hAnsiTheme="minorHAnsi"/>
          <w:color w:val="000000"/>
          <w:sz w:val="22"/>
          <w:szCs w:val="22"/>
          <w:u w:color="000000"/>
          <w:lang w:val="it-IT"/>
        </w:rPr>
      </w:pPr>
    </w:p>
    <w:p w:rsidR="006C4E5C" w:rsidRPr="006364F8" w:rsidRDefault="00441C2F">
      <w:pPr>
        <w:jc w:val="both"/>
        <w:rPr>
          <w:rFonts w:asciiTheme="minorHAnsi" w:eastAsia="Arial Unicode MS" w:hAnsiTheme="minorHAnsi"/>
          <w:color w:val="000000"/>
          <w:sz w:val="22"/>
          <w:szCs w:val="22"/>
          <w:u w:color="000000"/>
          <w:lang w:val="it-IT"/>
        </w:rPr>
      </w:pPr>
      <w:proofErr w:type="spellStart"/>
      <w:r w:rsidRPr="006364F8">
        <w:rPr>
          <w:rFonts w:asciiTheme="minorHAnsi" w:eastAsia="Arial Unicode MS" w:hAnsiTheme="minorHAnsi"/>
          <w:color w:val="000000"/>
          <w:sz w:val="22"/>
          <w:szCs w:val="22"/>
          <w:u w:color="000000"/>
          <w:lang w:val="it-IT"/>
        </w:rPr>
        <w:t>Ció</w:t>
      </w:r>
      <w:proofErr w:type="spellEnd"/>
      <w:r w:rsidRPr="006364F8">
        <w:rPr>
          <w:rFonts w:asciiTheme="minorHAnsi" w:eastAsia="Arial Unicode MS" w:hAnsiTheme="minorHAnsi"/>
          <w:color w:val="000000"/>
          <w:sz w:val="22"/>
          <w:szCs w:val="22"/>
          <w:u w:color="000000"/>
          <w:lang w:val="it-IT"/>
        </w:rPr>
        <w:t xml:space="preserve"> premesso, poiché la continuità aziendale della scrivente società dipende dai rapporti contrattuali in essere con Snai </w:t>
      </w:r>
      <w:proofErr w:type="spellStart"/>
      <w:r w:rsidRPr="006364F8">
        <w:rPr>
          <w:rFonts w:asciiTheme="minorHAnsi" w:eastAsia="Arial Unicode MS" w:hAnsiTheme="minorHAnsi"/>
          <w:color w:val="000000"/>
          <w:sz w:val="22"/>
          <w:szCs w:val="22"/>
          <w:u w:color="000000"/>
          <w:lang w:val="it-IT"/>
        </w:rPr>
        <w:t>S.p.a</w:t>
      </w:r>
      <w:proofErr w:type="spellEnd"/>
      <w:r w:rsidRPr="006364F8">
        <w:rPr>
          <w:rFonts w:asciiTheme="minorHAnsi" w:eastAsia="Arial Unicode MS" w:hAnsiTheme="minorHAnsi"/>
          <w:color w:val="000000"/>
          <w:sz w:val="22"/>
          <w:szCs w:val="22"/>
          <w:u w:color="000000"/>
          <w:lang w:val="it-IT"/>
        </w:rPr>
        <w:t xml:space="preserve"> e dalle decisioni dalla stessa operate, con la presente Vi chiediamo di ricevere per </w:t>
      </w:r>
      <w:r w:rsidRPr="006364F8">
        <w:rPr>
          <w:rFonts w:asciiTheme="minorHAnsi" w:eastAsia="Arial Unicode MS" w:hAnsiTheme="minorHAnsi"/>
          <w:color w:val="000000"/>
          <w:sz w:val="22"/>
          <w:szCs w:val="22"/>
          <w:u w:color="000000"/>
          <w:lang w:val="it-IT"/>
        </w:rPr>
        <w:lastRenderedPageBreak/>
        <w:t xml:space="preserve">iscritto al seguente recapito &lt; </w:t>
      </w:r>
      <w:r w:rsidRPr="006364F8">
        <w:rPr>
          <w:rFonts w:asciiTheme="minorHAnsi" w:eastAsia="Arial Unicode MS" w:hAnsiTheme="minorHAnsi"/>
          <w:smallCaps/>
          <w:color w:val="000000"/>
          <w:sz w:val="22"/>
          <w:szCs w:val="22"/>
          <w:u w:color="000000"/>
          <w:shd w:val="clear" w:color="auto" w:fill="FFFF00"/>
          <w:lang w:val="it-IT"/>
        </w:rPr>
        <w:t>mail o fax&gt;</w:t>
      </w:r>
      <w:r w:rsidRPr="006364F8">
        <w:rPr>
          <w:rFonts w:asciiTheme="minorHAnsi" w:eastAsia="Arial Unicode MS" w:hAnsiTheme="minorHAnsi"/>
          <w:color w:val="000000"/>
          <w:sz w:val="22"/>
          <w:szCs w:val="22"/>
          <w:u w:color="000000"/>
          <w:lang w:val="it-IT"/>
        </w:rPr>
        <w:t xml:space="preserve"> entro e non oltre 10 giorni lavorativi dal ricevimento della presente:</w:t>
      </w:r>
    </w:p>
    <w:p w:rsidR="006C4E5C" w:rsidRPr="006364F8" w:rsidRDefault="00441C2F">
      <w:pPr>
        <w:numPr>
          <w:ilvl w:val="0"/>
          <w:numId w:val="5"/>
        </w:numPr>
        <w:ind w:hanging="180"/>
        <w:jc w:val="both"/>
        <w:rPr>
          <w:rFonts w:asciiTheme="minorHAnsi" w:eastAsia="Arial Unicode MS" w:hAnsiTheme="minorHAnsi"/>
          <w:color w:val="000000"/>
          <w:sz w:val="22"/>
          <w:szCs w:val="22"/>
          <w:u w:color="000000"/>
          <w:lang w:val="it-IT"/>
        </w:rPr>
      </w:pPr>
      <w:r w:rsidRPr="006364F8">
        <w:rPr>
          <w:rFonts w:asciiTheme="minorHAnsi" w:eastAsia="Arial Unicode MS" w:hAnsiTheme="minorHAnsi"/>
          <w:color w:val="000000"/>
          <w:sz w:val="22"/>
          <w:szCs w:val="22"/>
          <w:u w:color="000000"/>
          <w:lang w:val="it-IT"/>
        </w:rPr>
        <w:t xml:space="preserve">conferma della presentazione da parte di Snai </w:t>
      </w:r>
      <w:proofErr w:type="spellStart"/>
      <w:r w:rsidRPr="006364F8">
        <w:rPr>
          <w:rFonts w:asciiTheme="minorHAnsi" w:eastAsia="Arial Unicode MS" w:hAnsiTheme="minorHAnsi"/>
          <w:color w:val="000000"/>
          <w:sz w:val="22"/>
          <w:szCs w:val="22"/>
          <w:u w:color="000000"/>
          <w:lang w:val="it-IT"/>
        </w:rPr>
        <w:t>S.p.a</w:t>
      </w:r>
      <w:proofErr w:type="spellEnd"/>
      <w:r w:rsidRPr="006364F8">
        <w:rPr>
          <w:rFonts w:asciiTheme="minorHAnsi" w:eastAsia="Arial Unicode MS" w:hAnsiTheme="minorHAnsi"/>
          <w:color w:val="000000"/>
          <w:sz w:val="22"/>
          <w:szCs w:val="22"/>
          <w:u w:color="000000"/>
          <w:lang w:val="it-IT"/>
        </w:rPr>
        <w:t xml:space="preserve"> dell’istanza indicata dal precedente punto 3 con riferimento alla/e concessione/i gestite dalla scrivente società; </w:t>
      </w:r>
    </w:p>
    <w:p w:rsidR="006C4E5C" w:rsidRPr="006364F8" w:rsidRDefault="00441C2F">
      <w:pPr>
        <w:numPr>
          <w:ilvl w:val="0"/>
          <w:numId w:val="5"/>
        </w:numPr>
        <w:ind w:hanging="180"/>
        <w:jc w:val="both"/>
        <w:rPr>
          <w:rFonts w:asciiTheme="minorHAnsi" w:eastAsia="Arial Unicode MS" w:hAnsiTheme="minorHAnsi"/>
          <w:color w:val="000000"/>
          <w:sz w:val="22"/>
          <w:szCs w:val="22"/>
          <w:u w:color="000000"/>
          <w:lang w:val="it-IT"/>
        </w:rPr>
      </w:pPr>
      <w:r w:rsidRPr="006364F8">
        <w:rPr>
          <w:rFonts w:asciiTheme="minorHAnsi" w:eastAsia="Arial Unicode MS" w:hAnsiTheme="minorHAnsi"/>
          <w:color w:val="000000"/>
          <w:sz w:val="22"/>
          <w:szCs w:val="22"/>
          <w:u w:color="000000"/>
          <w:lang w:val="it-IT"/>
        </w:rPr>
        <w:t>conferma che Snai Spa parteciperà alla citata Procedura impegnandosi alla presentazione di offerte economiche congrue al fine di fare tutto quanto necessario al fine dell'aggiudicazione di una/più nuove concessioni da affidare in gestione alla scrivente Società in sostituzione di quella/e scaduta/e.</w:t>
      </w:r>
    </w:p>
    <w:p w:rsidR="006C4E5C" w:rsidRPr="006364F8" w:rsidRDefault="00441C2F">
      <w:pPr>
        <w:numPr>
          <w:ilvl w:val="0"/>
          <w:numId w:val="5"/>
        </w:numPr>
        <w:ind w:hanging="180"/>
        <w:jc w:val="both"/>
        <w:rPr>
          <w:rFonts w:asciiTheme="minorHAnsi" w:eastAsia="Arial Unicode MS" w:hAnsiTheme="minorHAnsi"/>
          <w:color w:val="000000"/>
          <w:sz w:val="22"/>
          <w:szCs w:val="22"/>
          <w:u w:color="000000"/>
        </w:rPr>
      </w:pPr>
      <w:proofErr w:type="spellStart"/>
      <w:r w:rsidRPr="006364F8">
        <w:rPr>
          <w:rFonts w:asciiTheme="minorHAnsi" w:eastAsia="Arial Unicode MS" w:hAnsiTheme="minorHAnsi"/>
          <w:color w:val="000000"/>
          <w:sz w:val="22"/>
          <w:szCs w:val="22"/>
          <w:u w:color="000000"/>
        </w:rPr>
        <w:t>Distinti</w:t>
      </w:r>
      <w:proofErr w:type="spellEnd"/>
      <w:r w:rsidRPr="006364F8">
        <w:rPr>
          <w:rFonts w:asciiTheme="minorHAnsi" w:eastAsia="Arial Unicode MS" w:hAnsiTheme="minorHAnsi"/>
          <w:color w:val="000000"/>
          <w:sz w:val="22"/>
          <w:szCs w:val="22"/>
          <w:u w:color="000000"/>
        </w:rPr>
        <w:t xml:space="preserve"> </w:t>
      </w:r>
      <w:proofErr w:type="spellStart"/>
      <w:r w:rsidRPr="006364F8">
        <w:rPr>
          <w:rFonts w:asciiTheme="minorHAnsi" w:eastAsia="Arial Unicode MS" w:hAnsiTheme="minorHAnsi"/>
          <w:color w:val="000000"/>
          <w:sz w:val="22"/>
          <w:szCs w:val="22"/>
          <w:u w:color="000000"/>
        </w:rPr>
        <w:t>saluti</w:t>
      </w:r>
      <w:proofErr w:type="spellEnd"/>
      <w:r w:rsidRPr="006364F8">
        <w:rPr>
          <w:rFonts w:asciiTheme="minorHAnsi" w:eastAsia="Arial Unicode MS" w:hAnsiTheme="minorHAnsi"/>
          <w:color w:val="000000"/>
          <w:sz w:val="22"/>
          <w:szCs w:val="22"/>
          <w:u w:color="000000"/>
        </w:rPr>
        <w:t>.</w:t>
      </w:r>
    </w:p>
    <w:p w:rsidR="006C4E5C" w:rsidRPr="006364F8" w:rsidRDefault="006C4E5C">
      <w:pPr>
        <w:jc w:val="both"/>
        <w:rPr>
          <w:rFonts w:asciiTheme="minorHAnsi" w:eastAsia="Arial Unicode MS" w:hAnsiTheme="minorHAnsi"/>
          <w:color w:val="000000"/>
          <w:sz w:val="22"/>
          <w:szCs w:val="22"/>
          <w:u w:color="000000"/>
        </w:rPr>
      </w:pPr>
    </w:p>
    <w:p w:rsidR="006C4E5C" w:rsidRPr="006364F8" w:rsidRDefault="00441C2F">
      <w:pPr>
        <w:tabs>
          <w:tab w:val="left" w:pos="540"/>
        </w:tabs>
        <w:jc w:val="both"/>
        <w:rPr>
          <w:rFonts w:asciiTheme="minorHAnsi" w:eastAsia="Arial Unicode MS" w:hAnsiTheme="minorHAnsi"/>
          <w:color w:val="000000"/>
          <w:sz w:val="22"/>
          <w:szCs w:val="22"/>
          <w:u w:color="000000"/>
        </w:rPr>
      </w:pPr>
      <w:proofErr w:type="spellStart"/>
      <w:r w:rsidRPr="006364F8">
        <w:rPr>
          <w:rFonts w:asciiTheme="minorHAnsi" w:eastAsia="Arial Unicode MS" w:hAnsiTheme="minorHAnsi"/>
          <w:smallCaps/>
          <w:color w:val="000000"/>
          <w:sz w:val="22"/>
          <w:szCs w:val="22"/>
          <w:u w:color="000000"/>
          <w:shd w:val="clear" w:color="auto" w:fill="FFFF00"/>
        </w:rPr>
        <w:t>Luogo</w:t>
      </w:r>
      <w:proofErr w:type="spellEnd"/>
      <w:r w:rsidRPr="006364F8">
        <w:rPr>
          <w:rFonts w:asciiTheme="minorHAnsi" w:eastAsia="Arial Unicode MS" w:hAnsiTheme="minorHAnsi"/>
          <w:smallCaps/>
          <w:color w:val="000000"/>
          <w:sz w:val="22"/>
          <w:szCs w:val="22"/>
          <w:u w:color="000000"/>
          <w:shd w:val="clear" w:color="auto" w:fill="FFFF00"/>
        </w:rPr>
        <w:t xml:space="preserve"> e data</w:t>
      </w:r>
    </w:p>
    <w:p w:rsidR="006C4E5C" w:rsidRPr="006364F8" w:rsidRDefault="00441C2F">
      <w:pPr>
        <w:numPr>
          <w:ilvl w:val="0"/>
          <w:numId w:val="6"/>
        </w:numPr>
        <w:ind w:hanging="180"/>
        <w:jc w:val="center"/>
        <w:rPr>
          <w:rFonts w:asciiTheme="minorHAnsi" w:eastAsia="Arial Unicode MS" w:hAnsiTheme="minorHAnsi"/>
          <w:smallCaps/>
          <w:color w:val="000000"/>
          <w:sz w:val="22"/>
          <w:szCs w:val="22"/>
          <w:u w:color="000000"/>
          <w:shd w:val="clear" w:color="auto" w:fill="FFFF00"/>
        </w:rPr>
      </w:pPr>
      <w:proofErr w:type="spellStart"/>
      <w:r w:rsidRPr="006364F8">
        <w:rPr>
          <w:rFonts w:asciiTheme="minorHAnsi" w:eastAsia="Arial Unicode MS" w:hAnsiTheme="minorHAnsi"/>
          <w:smallCaps/>
          <w:color w:val="000000"/>
          <w:sz w:val="22"/>
          <w:szCs w:val="22"/>
          <w:u w:color="000000"/>
          <w:shd w:val="clear" w:color="auto" w:fill="FFFF00"/>
        </w:rPr>
        <w:t>Ragione</w:t>
      </w:r>
      <w:proofErr w:type="spellEnd"/>
      <w:r w:rsidRPr="006364F8">
        <w:rPr>
          <w:rFonts w:asciiTheme="minorHAnsi" w:eastAsia="Arial Unicode MS" w:hAnsiTheme="minorHAnsi"/>
          <w:smallCaps/>
          <w:color w:val="000000"/>
          <w:sz w:val="22"/>
          <w:szCs w:val="22"/>
          <w:u w:color="000000"/>
          <w:shd w:val="clear" w:color="auto" w:fill="FFFF00"/>
        </w:rPr>
        <w:t xml:space="preserve"> </w:t>
      </w:r>
      <w:proofErr w:type="spellStart"/>
      <w:r w:rsidRPr="006364F8">
        <w:rPr>
          <w:rFonts w:asciiTheme="minorHAnsi" w:eastAsia="Arial Unicode MS" w:hAnsiTheme="minorHAnsi"/>
          <w:smallCaps/>
          <w:color w:val="000000"/>
          <w:sz w:val="22"/>
          <w:szCs w:val="22"/>
          <w:u w:color="000000"/>
          <w:shd w:val="clear" w:color="auto" w:fill="FFFF00"/>
        </w:rPr>
        <w:t>sociale</w:t>
      </w:r>
      <w:proofErr w:type="spellEnd"/>
    </w:p>
    <w:p w:rsidR="006C4E5C" w:rsidRPr="006364F8" w:rsidRDefault="00441C2F">
      <w:pPr>
        <w:numPr>
          <w:ilvl w:val="0"/>
          <w:numId w:val="7"/>
        </w:numPr>
        <w:ind w:hanging="180"/>
        <w:jc w:val="center"/>
        <w:rPr>
          <w:rFonts w:asciiTheme="minorHAnsi" w:eastAsia="Arial Unicode MS" w:hAnsiTheme="minorHAnsi"/>
          <w:smallCaps/>
          <w:color w:val="000000"/>
          <w:sz w:val="22"/>
          <w:szCs w:val="22"/>
          <w:u w:color="000000"/>
          <w:shd w:val="clear" w:color="auto" w:fill="FFFF00"/>
        </w:rPr>
      </w:pPr>
      <w:proofErr w:type="spellStart"/>
      <w:r w:rsidRPr="006364F8">
        <w:rPr>
          <w:rFonts w:asciiTheme="minorHAnsi" w:eastAsia="Arial Unicode MS" w:hAnsiTheme="minorHAnsi"/>
          <w:smallCaps/>
          <w:color w:val="000000"/>
          <w:sz w:val="22"/>
          <w:szCs w:val="22"/>
          <w:u w:color="000000"/>
          <w:shd w:val="clear" w:color="auto" w:fill="FFFF00"/>
        </w:rPr>
        <w:t>Legale</w:t>
      </w:r>
      <w:proofErr w:type="spellEnd"/>
      <w:r w:rsidRPr="006364F8">
        <w:rPr>
          <w:rFonts w:asciiTheme="minorHAnsi" w:eastAsia="Arial Unicode MS" w:hAnsiTheme="minorHAnsi"/>
          <w:smallCaps/>
          <w:color w:val="000000"/>
          <w:sz w:val="22"/>
          <w:szCs w:val="22"/>
          <w:u w:color="000000"/>
          <w:shd w:val="clear" w:color="auto" w:fill="FFFF00"/>
        </w:rPr>
        <w:t xml:space="preserve"> </w:t>
      </w:r>
      <w:proofErr w:type="spellStart"/>
      <w:r w:rsidRPr="006364F8">
        <w:rPr>
          <w:rFonts w:asciiTheme="minorHAnsi" w:eastAsia="Arial Unicode MS" w:hAnsiTheme="minorHAnsi"/>
          <w:smallCaps/>
          <w:color w:val="000000"/>
          <w:sz w:val="22"/>
          <w:szCs w:val="22"/>
          <w:u w:color="000000"/>
          <w:shd w:val="clear" w:color="auto" w:fill="FFFF00"/>
        </w:rPr>
        <w:t>rappresentante</w:t>
      </w:r>
      <w:proofErr w:type="spellEnd"/>
      <w:r w:rsidRPr="006364F8">
        <w:rPr>
          <w:rFonts w:asciiTheme="minorHAnsi" w:eastAsia="Arial Unicode MS" w:hAnsiTheme="minorHAnsi"/>
          <w:smallCaps/>
          <w:color w:val="000000"/>
          <w:sz w:val="22"/>
          <w:szCs w:val="22"/>
          <w:u w:color="000000"/>
          <w:shd w:val="clear" w:color="auto" w:fill="FFFF00"/>
        </w:rPr>
        <w:t xml:space="preserve"> </w:t>
      </w:r>
    </w:p>
    <w:p w:rsidR="00441C2F" w:rsidRPr="006364F8" w:rsidRDefault="00441C2F">
      <w:pPr>
        <w:numPr>
          <w:ilvl w:val="0"/>
          <w:numId w:val="8"/>
        </w:numPr>
        <w:ind w:hanging="180"/>
        <w:jc w:val="center"/>
        <w:rPr>
          <w:rFonts w:asciiTheme="minorHAnsi" w:hAnsiTheme="minorHAnsi"/>
          <w:sz w:val="22"/>
          <w:szCs w:val="22"/>
        </w:rPr>
      </w:pPr>
      <w:r w:rsidRPr="006364F8">
        <w:rPr>
          <w:rFonts w:asciiTheme="minorHAnsi" w:eastAsia="Arial Unicode MS" w:hAnsiTheme="minorHAnsi"/>
          <w:smallCaps/>
          <w:color w:val="000000"/>
          <w:sz w:val="22"/>
          <w:szCs w:val="22"/>
          <w:u w:color="000000"/>
          <w:shd w:val="clear" w:color="auto" w:fill="FFFF00"/>
        </w:rPr>
        <w:t>Firma</w:t>
      </w:r>
    </w:p>
    <w:sectPr w:rsidR="00441C2F" w:rsidRPr="006364F8" w:rsidSect="006C4E5C">
      <w:pgSz w:w="11900" w:h="16840"/>
      <w:pgMar w:top="1134" w:right="1134" w:bottom="1134" w:left="1134" w:header="709" w:footer="85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pStyle w:val="ImportWordListStyleDefinition106512816"/>
      <w:lvlText w:val="%1."/>
      <w:lvlJc w:val="left"/>
      <w:pPr>
        <w:tabs>
          <w:tab w:val="num" w:pos="360"/>
        </w:tabs>
        <w:ind w:left="360" w:firstLine="180"/>
      </w:pPr>
      <w:rPr>
        <w:rFonts w:hint="default"/>
        <w:position w:val="0"/>
      </w:rPr>
    </w:lvl>
    <w:lvl w:ilvl="1">
      <w:start w:val="1"/>
      <w:numFmt w:val="decimal"/>
      <w:lvlText w:val="%2."/>
      <w:lvlJc w:val="left"/>
      <w:pPr>
        <w:tabs>
          <w:tab w:val="num" w:pos="360"/>
        </w:tabs>
        <w:ind w:left="360" w:firstLine="180"/>
      </w:pPr>
      <w:rPr>
        <w:rFonts w:hint="default"/>
        <w:position w:val="0"/>
      </w:rPr>
    </w:lvl>
    <w:lvl w:ilvl="2">
      <w:start w:val="1"/>
      <w:numFmt w:val="decimal"/>
      <w:lvlText w:val="%3."/>
      <w:lvlJc w:val="left"/>
      <w:pPr>
        <w:tabs>
          <w:tab w:val="num" w:pos="360"/>
        </w:tabs>
        <w:ind w:left="360" w:firstLine="180"/>
      </w:pPr>
      <w:rPr>
        <w:rFonts w:hint="default"/>
        <w:position w:val="0"/>
      </w:rPr>
    </w:lvl>
    <w:lvl w:ilvl="3">
      <w:start w:val="1"/>
      <w:numFmt w:val="decimal"/>
      <w:lvlText w:val="%4."/>
      <w:lvlJc w:val="left"/>
      <w:pPr>
        <w:tabs>
          <w:tab w:val="num" w:pos="360"/>
        </w:tabs>
        <w:ind w:left="360" w:firstLine="180"/>
      </w:pPr>
      <w:rPr>
        <w:rFonts w:hint="default"/>
        <w:position w:val="0"/>
      </w:rPr>
    </w:lvl>
    <w:lvl w:ilvl="4">
      <w:start w:val="1"/>
      <w:numFmt w:val="decimal"/>
      <w:lvlText w:val="%5."/>
      <w:lvlJc w:val="left"/>
      <w:pPr>
        <w:tabs>
          <w:tab w:val="num" w:pos="360"/>
        </w:tabs>
        <w:ind w:left="360" w:firstLine="180"/>
      </w:pPr>
      <w:rPr>
        <w:rFonts w:hint="default"/>
        <w:position w:val="0"/>
      </w:rPr>
    </w:lvl>
    <w:lvl w:ilvl="5">
      <w:start w:val="1"/>
      <w:numFmt w:val="decimal"/>
      <w:lvlText w:val="%6."/>
      <w:lvlJc w:val="left"/>
      <w:pPr>
        <w:tabs>
          <w:tab w:val="num" w:pos="360"/>
        </w:tabs>
        <w:ind w:left="360" w:firstLine="180"/>
      </w:pPr>
      <w:rPr>
        <w:rFonts w:hint="default"/>
        <w:position w:val="0"/>
      </w:rPr>
    </w:lvl>
    <w:lvl w:ilvl="6">
      <w:start w:val="1"/>
      <w:numFmt w:val="decimal"/>
      <w:lvlText w:val="%7."/>
      <w:lvlJc w:val="left"/>
      <w:pPr>
        <w:tabs>
          <w:tab w:val="num" w:pos="360"/>
        </w:tabs>
        <w:ind w:left="360" w:firstLine="180"/>
      </w:pPr>
      <w:rPr>
        <w:rFonts w:hint="default"/>
        <w:position w:val="0"/>
      </w:rPr>
    </w:lvl>
    <w:lvl w:ilvl="7">
      <w:start w:val="1"/>
      <w:numFmt w:val="decimal"/>
      <w:lvlText w:val="%8."/>
      <w:lvlJc w:val="left"/>
      <w:pPr>
        <w:tabs>
          <w:tab w:val="num" w:pos="360"/>
        </w:tabs>
        <w:ind w:left="360" w:firstLine="180"/>
      </w:pPr>
      <w:rPr>
        <w:rFonts w:hint="default"/>
        <w:position w:val="0"/>
      </w:rPr>
    </w:lvl>
    <w:lvl w:ilvl="8">
      <w:start w:val="1"/>
      <w:numFmt w:val="decimal"/>
      <w:lvlText w:val="%9."/>
      <w:lvlJc w:val="left"/>
      <w:pPr>
        <w:tabs>
          <w:tab w:val="num" w:pos="360"/>
        </w:tabs>
        <w:ind w:left="360" w:firstLine="180"/>
      </w:pPr>
      <w:rPr>
        <w:rFonts w:hint="default"/>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pStyle w:val="List0"/>
      <w:lvlText w:val="•"/>
      <w:lvlJc w:val="left"/>
      <w:pPr>
        <w:tabs>
          <w:tab w:val="num" w:pos="180"/>
        </w:tabs>
        <w:ind w:left="180" w:firstLine="0"/>
      </w:pPr>
      <w:rPr>
        <w:rFonts w:hint="default"/>
        <w:position w:val="0"/>
      </w:rPr>
    </w:lvl>
    <w:lvl w:ilvl="1">
      <w:start w:val="1"/>
      <w:numFmt w:val="bullet"/>
      <w:suff w:val="nothing"/>
      <w:lvlText w:val="•"/>
      <w:lvlJc w:val="left"/>
      <w:pPr>
        <w:ind w:left="0" w:firstLine="540"/>
      </w:pPr>
      <w:rPr>
        <w:rFonts w:hint="default"/>
        <w:position w:val="0"/>
      </w:rPr>
    </w:lvl>
    <w:lvl w:ilvl="2">
      <w:start w:val="1"/>
      <w:numFmt w:val="bullet"/>
      <w:suff w:val="nothing"/>
      <w:lvlText w:val="•"/>
      <w:lvlJc w:val="left"/>
      <w:pPr>
        <w:ind w:left="0" w:firstLine="900"/>
      </w:pPr>
      <w:rPr>
        <w:rFonts w:hint="default"/>
        <w:position w:val="0"/>
      </w:rPr>
    </w:lvl>
    <w:lvl w:ilvl="3">
      <w:start w:val="1"/>
      <w:numFmt w:val="bullet"/>
      <w:suff w:val="nothing"/>
      <w:lvlText w:val="•"/>
      <w:lvlJc w:val="left"/>
      <w:pPr>
        <w:ind w:left="0" w:firstLine="1260"/>
      </w:pPr>
      <w:rPr>
        <w:rFonts w:hint="default"/>
        <w:position w:val="0"/>
      </w:rPr>
    </w:lvl>
    <w:lvl w:ilvl="4">
      <w:start w:val="1"/>
      <w:numFmt w:val="bullet"/>
      <w:suff w:val="nothing"/>
      <w:lvlText w:val="•"/>
      <w:lvlJc w:val="left"/>
      <w:pPr>
        <w:ind w:left="0" w:firstLine="1620"/>
      </w:pPr>
      <w:rPr>
        <w:rFonts w:hint="default"/>
        <w:position w:val="0"/>
      </w:rPr>
    </w:lvl>
    <w:lvl w:ilvl="5">
      <w:start w:val="1"/>
      <w:numFmt w:val="bullet"/>
      <w:suff w:val="nothing"/>
      <w:lvlText w:val="•"/>
      <w:lvlJc w:val="left"/>
      <w:pPr>
        <w:ind w:left="0" w:firstLine="1980"/>
      </w:pPr>
      <w:rPr>
        <w:rFonts w:hint="default"/>
        <w:position w:val="0"/>
      </w:rPr>
    </w:lvl>
    <w:lvl w:ilvl="6">
      <w:start w:val="1"/>
      <w:numFmt w:val="bullet"/>
      <w:suff w:val="nothing"/>
      <w:lvlText w:val="•"/>
      <w:lvlJc w:val="left"/>
      <w:pPr>
        <w:ind w:left="0" w:firstLine="2340"/>
      </w:pPr>
      <w:rPr>
        <w:rFonts w:hint="default"/>
        <w:position w:val="0"/>
      </w:rPr>
    </w:lvl>
    <w:lvl w:ilvl="7">
      <w:start w:val="1"/>
      <w:numFmt w:val="bullet"/>
      <w:suff w:val="nothing"/>
      <w:lvlText w:val="•"/>
      <w:lvlJc w:val="left"/>
      <w:pPr>
        <w:ind w:left="0" w:firstLine="2700"/>
      </w:pPr>
      <w:rPr>
        <w:rFonts w:hint="default"/>
        <w:position w:val="0"/>
      </w:rPr>
    </w:lvl>
    <w:lvl w:ilvl="8">
      <w:start w:val="1"/>
      <w:numFmt w:val="bullet"/>
      <w:suff w:val="nothing"/>
      <w:lvlText w:val="•"/>
      <w:lvlJc w:val="left"/>
      <w:pPr>
        <w:ind w:left="0" w:firstLine="3060"/>
      </w:pPr>
      <w:rPr>
        <w:rFonts w:hint="default"/>
        <w:position w:val="0"/>
      </w:rPr>
    </w:lvl>
  </w:abstractNum>
  <w:abstractNum w:abstractNumId="3">
    <w:nsid w:val="00000004"/>
    <w:multiLevelType w:val="multilevel"/>
    <w:tmpl w:val="894EE876"/>
    <w:lvl w:ilvl="0">
      <w:start w:val="1"/>
      <w:numFmt w:val="bullet"/>
      <w:pStyle w:val="ImportWordListStyleDefinition3"/>
      <w:suff w:val="nothing"/>
      <w:lvlText w:val="•"/>
      <w:lvlJc w:val="left"/>
      <w:pPr>
        <w:ind w:left="0" w:firstLine="18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rPr>
    </w:lvl>
    <w:lvl w:ilvl="1">
      <w:start w:val="1"/>
      <w:numFmt w:val="bullet"/>
      <w:suff w:val="nothing"/>
      <w:lvlText w:val="•"/>
      <w:lvlJc w:val="left"/>
      <w:pPr>
        <w:ind w:left="0" w:firstLine="54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rPr>
    </w:lvl>
    <w:lvl w:ilvl="2">
      <w:start w:val="1"/>
      <w:numFmt w:val="bullet"/>
      <w:suff w:val="nothing"/>
      <w:lvlText w:val="•"/>
      <w:lvlJc w:val="left"/>
      <w:pPr>
        <w:ind w:left="0" w:firstLine="90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rPr>
    </w:lvl>
    <w:lvl w:ilvl="3">
      <w:start w:val="1"/>
      <w:numFmt w:val="bullet"/>
      <w:suff w:val="nothing"/>
      <w:lvlText w:val="•"/>
      <w:lvlJc w:val="left"/>
      <w:pPr>
        <w:ind w:left="0" w:firstLine="126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rPr>
    </w:lvl>
    <w:lvl w:ilvl="4">
      <w:start w:val="1"/>
      <w:numFmt w:val="bullet"/>
      <w:suff w:val="nothing"/>
      <w:lvlText w:val="•"/>
      <w:lvlJc w:val="left"/>
      <w:pPr>
        <w:ind w:left="0" w:firstLine="16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rPr>
    </w:lvl>
    <w:lvl w:ilvl="5">
      <w:start w:val="1"/>
      <w:numFmt w:val="bullet"/>
      <w:suff w:val="nothing"/>
      <w:lvlText w:val="•"/>
      <w:lvlJc w:val="left"/>
      <w:pPr>
        <w:ind w:left="0" w:firstLine="198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rPr>
    </w:lvl>
    <w:lvl w:ilvl="6">
      <w:start w:val="1"/>
      <w:numFmt w:val="bullet"/>
      <w:suff w:val="nothing"/>
      <w:lvlText w:val="•"/>
      <w:lvlJc w:val="left"/>
      <w:pPr>
        <w:ind w:left="0" w:firstLine="234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rPr>
    </w:lvl>
    <w:lvl w:ilvl="7">
      <w:start w:val="1"/>
      <w:numFmt w:val="bullet"/>
      <w:suff w:val="nothing"/>
      <w:lvlText w:val="•"/>
      <w:lvlJc w:val="left"/>
      <w:pPr>
        <w:ind w:left="0" w:firstLine="270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rPr>
    </w:lvl>
    <w:lvl w:ilvl="8">
      <w:start w:val="1"/>
      <w:numFmt w:val="bullet"/>
      <w:suff w:val="nothing"/>
      <w:lvlText w:val="•"/>
      <w:lvlJc w:val="left"/>
      <w:pPr>
        <w:ind w:left="0" w:firstLine="306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rPr>
    </w:lvl>
  </w:abstractNum>
  <w:abstractNum w:abstractNumId="4">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2801"/>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4D528C"/>
    <w:rsid w:val="001D3C69"/>
    <w:rsid w:val="00274745"/>
    <w:rsid w:val="00441C2F"/>
    <w:rsid w:val="004D528C"/>
    <w:rsid w:val="006364F8"/>
    <w:rsid w:val="006C4E5C"/>
    <w:rsid w:val="00F335BD"/>
    <w:rsid w:val="00F531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e">
    <w:name w:val="Normal"/>
    <w:qFormat/>
    <w:rsid w:val="006C4E5C"/>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mportWordListStyleDefinition106512816">
    <w:name w:val="Import Word List Style Definition 106512816"/>
    <w:rsid w:val="006C4E5C"/>
    <w:pPr>
      <w:numPr>
        <w:numId w:val="1"/>
      </w:numPr>
    </w:pPr>
  </w:style>
  <w:style w:type="paragraph" w:customStyle="1" w:styleId="List0">
    <w:name w:val="List 0"/>
    <w:basedOn w:val="ImportWordListStyleDefinition3"/>
    <w:semiHidden/>
    <w:rsid w:val="006C4E5C"/>
    <w:pPr>
      <w:numPr>
        <w:numId w:val="3"/>
      </w:numPr>
    </w:pPr>
  </w:style>
  <w:style w:type="paragraph" w:customStyle="1" w:styleId="ImportWordListStyleDefinition3">
    <w:name w:val="Import Word List Style Definition 3"/>
    <w:rsid w:val="006C4E5C"/>
    <w:pPr>
      <w:numPr>
        <w:numId w:val="4"/>
      </w:numPr>
    </w:p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3</cp:revision>
  <dcterms:created xsi:type="dcterms:W3CDTF">2012-08-10T08:36:00Z</dcterms:created>
  <dcterms:modified xsi:type="dcterms:W3CDTF">2012-08-10T08:47:00Z</dcterms:modified>
</cp:coreProperties>
</file>