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951B" w14:textId="77777777" w:rsidR="00EE5F71" w:rsidRPr="00EE5F71" w:rsidRDefault="00EE5F71" w:rsidP="00392FE2">
      <w:pPr>
        <w:spacing w:after="0" w:line="240" w:lineRule="auto"/>
        <w:jc w:val="center"/>
        <w:rPr>
          <w:b/>
          <w:color w:val="1F497D" w:themeColor="text2"/>
          <w:u w:val="single"/>
        </w:rPr>
      </w:pPr>
    </w:p>
    <w:p w14:paraId="04B11DBB" w14:textId="77777777" w:rsidR="00EE5F71" w:rsidRPr="00EE5F71" w:rsidRDefault="00EE5F71" w:rsidP="00392FE2">
      <w:pPr>
        <w:spacing w:after="0" w:line="240" w:lineRule="auto"/>
        <w:jc w:val="center"/>
        <w:rPr>
          <w:b/>
          <w:color w:val="1F497D" w:themeColor="text2"/>
          <w:u w:val="single"/>
        </w:rPr>
      </w:pPr>
    </w:p>
    <w:p w14:paraId="4D6DCF19" w14:textId="77777777" w:rsidR="00EE5F71" w:rsidRDefault="00EE5F71" w:rsidP="00392FE2">
      <w:pPr>
        <w:spacing w:after="0" w:line="240" w:lineRule="auto"/>
        <w:jc w:val="center"/>
        <w:rPr>
          <w:b/>
          <w:color w:val="1F497D" w:themeColor="text2"/>
          <w:u w:val="single"/>
        </w:rPr>
      </w:pPr>
    </w:p>
    <w:p w14:paraId="08AEDD4F" w14:textId="77777777" w:rsidR="00EE5F71" w:rsidRDefault="00EE5F71" w:rsidP="00392FE2">
      <w:pPr>
        <w:spacing w:after="0" w:line="240" w:lineRule="auto"/>
        <w:jc w:val="center"/>
        <w:rPr>
          <w:b/>
          <w:color w:val="1F497D" w:themeColor="text2"/>
          <w:u w:val="single"/>
        </w:rPr>
      </w:pPr>
    </w:p>
    <w:p w14:paraId="31373EA4" w14:textId="70F5ECA1" w:rsidR="00392FE2" w:rsidRPr="00EE5F71" w:rsidRDefault="00531932" w:rsidP="00392FE2">
      <w:pPr>
        <w:spacing w:after="0" w:line="240" w:lineRule="auto"/>
        <w:jc w:val="center"/>
        <w:rPr>
          <w:b/>
          <w:color w:val="1F497D" w:themeColor="text2"/>
          <w:u w:val="single"/>
        </w:rPr>
      </w:pPr>
      <w:r w:rsidRPr="00EE5F71">
        <w:rPr>
          <w:b/>
          <w:color w:val="1F497D" w:themeColor="text2"/>
          <w:u w:val="single"/>
        </w:rPr>
        <w:t xml:space="preserve">INDICE DELLA </w:t>
      </w:r>
      <w:r w:rsidR="0016625D" w:rsidRPr="00EE5F71">
        <w:rPr>
          <w:b/>
          <w:color w:val="1F497D" w:themeColor="text2"/>
          <w:u w:val="single"/>
        </w:rPr>
        <w:t xml:space="preserve">PRIMA </w:t>
      </w:r>
      <w:r w:rsidRPr="00EE5F71">
        <w:rPr>
          <w:b/>
          <w:color w:val="1F497D" w:themeColor="text2"/>
          <w:u w:val="single"/>
        </w:rPr>
        <w:t xml:space="preserve">RELAZIONE TECNICA </w:t>
      </w:r>
    </w:p>
    <w:p w14:paraId="56D84C0F" w14:textId="2F6AED6D" w:rsidR="00531932" w:rsidRDefault="0016625D" w:rsidP="00392FE2">
      <w:pPr>
        <w:spacing w:after="60" w:line="360" w:lineRule="auto"/>
        <w:jc w:val="center"/>
        <w:rPr>
          <w:b/>
          <w:i/>
          <w:color w:val="1F497D" w:themeColor="text2"/>
          <w:u w:val="single"/>
        </w:rPr>
      </w:pPr>
      <w:r w:rsidRPr="00EE5F71">
        <w:rPr>
          <w:b/>
          <w:i/>
          <w:color w:val="1F497D" w:themeColor="text2"/>
          <w:u w:val="single"/>
        </w:rPr>
        <w:t>(</w:t>
      </w:r>
      <w:r w:rsidR="00531932" w:rsidRPr="00EE5F71">
        <w:rPr>
          <w:b/>
          <w:i/>
          <w:color w:val="1F497D" w:themeColor="text2"/>
          <w:u w:val="single"/>
        </w:rPr>
        <w:t>DA ACCLUDERE NELLA DOMANDA DI PARTECIPAZIONE</w:t>
      </w:r>
      <w:r w:rsidRPr="00EE5F71">
        <w:rPr>
          <w:b/>
          <w:i/>
          <w:color w:val="1F497D" w:themeColor="text2"/>
          <w:u w:val="single"/>
        </w:rPr>
        <w:t>)</w:t>
      </w:r>
    </w:p>
    <w:p w14:paraId="376CD067" w14:textId="77777777" w:rsidR="00EE5F71" w:rsidRPr="00EE5F71" w:rsidRDefault="00EE5F71" w:rsidP="00392FE2">
      <w:pPr>
        <w:spacing w:after="60" w:line="360" w:lineRule="auto"/>
        <w:jc w:val="center"/>
        <w:rPr>
          <w:b/>
          <w:i/>
          <w:color w:val="1F497D" w:themeColor="text2"/>
          <w:u w:val="single"/>
        </w:rPr>
      </w:pPr>
    </w:p>
    <w:p w14:paraId="446A04D3" w14:textId="2583DE6A" w:rsidR="004154D4" w:rsidRPr="00EE5F71" w:rsidRDefault="00147352" w:rsidP="009B753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b/>
          <w:color w:val="1F497D" w:themeColor="text2"/>
          <w:u w:val="single"/>
        </w:rPr>
      </w:pPr>
      <w:r w:rsidRPr="00EE5F71">
        <w:rPr>
          <w:b/>
          <w:color w:val="1F497D" w:themeColor="text2"/>
          <w:u w:val="single"/>
        </w:rPr>
        <w:t>Descrizione dell’organizzazione</w:t>
      </w:r>
      <w:r w:rsidR="00E23F2B" w:rsidRPr="00EE5F71">
        <w:rPr>
          <w:b/>
          <w:color w:val="1F497D" w:themeColor="text2"/>
          <w:u w:val="single"/>
        </w:rPr>
        <w:t xml:space="preserve"> aziendale</w:t>
      </w:r>
    </w:p>
    <w:p w14:paraId="3247FEED" w14:textId="174CB989" w:rsidR="00147352" w:rsidRPr="00EE5F71" w:rsidRDefault="00E23F2B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L’azienda</w:t>
      </w:r>
      <w:r w:rsidRPr="00EE5F71">
        <w:t>: d</w:t>
      </w:r>
      <w:r w:rsidR="00147352" w:rsidRPr="00EE5F71">
        <w:t>escrizione generale</w:t>
      </w:r>
      <w:r w:rsidR="00EE5F71" w:rsidRPr="00EE5F71">
        <w:t>,</w:t>
      </w:r>
      <w:r w:rsidRPr="00EE5F71">
        <w:t xml:space="preserve"> aree di attività, competenze, organizzazione</w:t>
      </w:r>
      <w:r w:rsidR="0016625D" w:rsidRPr="00EE5F71">
        <w:t>;</w:t>
      </w:r>
    </w:p>
    <w:p w14:paraId="0F0B8FA2" w14:textId="5FCAA3DF" w:rsidR="00147352" w:rsidRDefault="00E23F2B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proofErr w:type="gramStart"/>
      <w:r w:rsidRPr="00EE5F71">
        <w:rPr>
          <w:b/>
        </w:rPr>
        <w:t>La funzione IT</w:t>
      </w:r>
      <w:r w:rsidRPr="00EE5F71">
        <w:t>: d</w:t>
      </w:r>
      <w:r w:rsidR="00147352" w:rsidRPr="00EE5F71">
        <w:t xml:space="preserve">escrizione dell’area IT: cosa fa, dove </w:t>
      </w:r>
      <w:r w:rsidR="00EE5F71" w:rsidRPr="00EE5F71">
        <w:t>risiede</w:t>
      </w:r>
      <w:r w:rsidR="00147352" w:rsidRPr="00EE5F71">
        <w:t xml:space="preserve"> numero di addetti, competenze, etc.</w:t>
      </w:r>
      <w:proofErr w:type="gramEnd"/>
    </w:p>
    <w:p w14:paraId="6483DBCD" w14:textId="77777777" w:rsidR="00EE5F71" w:rsidRPr="00EE5F71" w:rsidRDefault="00EE5F71" w:rsidP="00EE5F71">
      <w:pPr>
        <w:pStyle w:val="Paragrafoelenco"/>
        <w:spacing w:before="120" w:after="120" w:line="240" w:lineRule="auto"/>
        <w:ind w:left="792"/>
        <w:jc w:val="both"/>
      </w:pPr>
    </w:p>
    <w:p w14:paraId="499202E8" w14:textId="77777777" w:rsidR="00147352" w:rsidRPr="00EE5F71" w:rsidRDefault="00147352" w:rsidP="009B7536">
      <w:pPr>
        <w:pStyle w:val="Paragrafoelenco"/>
        <w:numPr>
          <w:ilvl w:val="0"/>
          <w:numId w:val="1"/>
        </w:numPr>
        <w:spacing w:before="120" w:after="120" w:line="240" w:lineRule="auto"/>
        <w:jc w:val="both"/>
      </w:pPr>
      <w:r w:rsidRPr="00EE5F71">
        <w:rPr>
          <w:b/>
          <w:color w:val="1F497D" w:themeColor="text2"/>
          <w:u w:val="single"/>
        </w:rPr>
        <w:t>Sistema di elaborazione dati</w:t>
      </w:r>
      <w:r w:rsidR="00AB2E5A" w:rsidRPr="00EE5F71">
        <w:rPr>
          <w:color w:val="1F497D" w:themeColor="text2"/>
          <w:u w:val="single"/>
        </w:rPr>
        <w:t xml:space="preserve"> </w:t>
      </w:r>
      <w:r w:rsidR="00AB2E5A" w:rsidRPr="00EE5F71">
        <w:t>(</w:t>
      </w:r>
      <w:r w:rsidR="00AB2E5A" w:rsidRPr="00EE5F71">
        <w:rPr>
          <w:i/>
        </w:rPr>
        <w:t>esistenti o da implementare</w:t>
      </w:r>
      <w:proofErr w:type="gramStart"/>
      <w:r w:rsidR="00AB2E5A" w:rsidRPr="00EE5F71">
        <w:t>)</w:t>
      </w:r>
      <w:proofErr w:type="gramEnd"/>
    </w:p>
    <w:p w14:paraId="01865BF2" w14:textId="77777777" w:rsidR="00D238BC" w:rsidRPr="00EE5F71" w:rsidRDefault="00D238BC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Architettura</w:t>
      </w:r>
      <w:r w:rsidRPr="00EE5F71">
        <w:t xml:space="preserve"> d</w:t>
      </w:r>
      <w:r w:rsidR="00AB2E5A" w:rsidRPr="00EE5F71">
        <w:t>el sistema</w:t>
      </w:r>
      <w:r w:rsidR="0016625D" w:rsidRPr="00EE5F71">
        <w:t>;</w:t>
      </w:r>
      <w:r w:rsidR="00AB2E5A" w:rsidRPr="00EE5F71">
        <w:t xml:space="preserve"> </w:t>
      </w:r>
    </w:p>
    <w:p w14:paraId="1A820857" w14:textId="67EF7569" w:rsidR="00EA5993" w:rsidRPr="00EE5F71" w:rsidRDefault="00E23F2B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 xml:space="preserve">Principali </w:t>
      </w:r>
      <w:proofErr w:type="gramStart"/>
      <w:r w:rsidRPr="00EE5F71">
        <w:rPr>
          <w:b/>
        </w:rPr>
        <w:t>componenti</w:t>
      </w:r>
      <w:proofErr w:type="gramEnd"/>
      <w:r w:rsidRPr="00EE5F71">
        <w:rPr>
          <w:b/>
        </w:rPr>
        <w:t xml:space="preserve"> del sistema</w:t>
      </w:r>
      <w:r w:rsidRPr="00EE5F71">
        <w:t>: d</w:t>
      </w:r>
      <w:r w:rsidR="00A41A88" w:rsidRPr="00EE5F71">
        <w:t xml:space="preserve">a che cosa è composto </w:t>
      </w:r>
      <w:r w:rsidRPr="00EE5F71">
        <w:t>(</w:t>
      </w:r>
      <w:r w:rsidR="00AB2E5A" w:rsidRPr="00EE5F71">
        <w:t>piattaforme, hardware e software, connettività), dove risiede (data center) e come è organizzato (</w:t>
      </w:r>
      <w:r w:rsidRPr="00EE5F71">
        <w:t xml:space="preserve">struttura </w:t>
      </w:r>
      <w:r w:rsidR="00AB2E5A" w:rsidRPr="00EE5F71">
        <w:t>intern</w:t>
      </w:r>
      <w:r w:rsidRPr="00EE5F71">
        <w:t>a</w:t>
      </w:r>
      <w:r w:rsidR="00AB2E5A" w:rsidRPr="00EE5F71">
        <w:t xml:space="preserve"> </w:t>
      </w:r>
      <w:r w:rsidRPr="00EE5F71">
        <w:t>-</w:t>
      </w:r>
      <w:r w:rsidR="00AB2E5A" w:rsidRPr="00EE5F71">
        <w:t xml:space="preserve"> fornitori esterni)</w:t>
      </w:r>
      <w:r w:rsidR="00392FE2" w:rsidRPr="00EE5F71">
        <w:t>;</w:t>
      </w:r>
    </w:p>
    <w:p w14:paraId="0986B8A4" w14:textId="1E824715" w:rsidR="00D238BC" w:rsidRPr="00EE5F71" w:rsidRDefault="00E23F2B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proofErr w:type="gramStart"/>
      <w:r w:rsidRPr="00EE5F71">
        <w:rPr>
          <w:b/>
        </w:rPr>
        <w:t>CED</w:t>
      </w:r>
      <w:r w:rsidRPr="00EE5F71">
        <w:t>: d</w:t>
      </w:r>
      <w:r w:rsidR="00D238BC" w:rsidRPr="00EE5F71">
        <w:t>escrizione dell’ubicazione fisica del CED</w:t>
      </w:r>
      <w:r w:rsidRPr="00EE5F71">
        <w:t>,</w:t>
      </w:r>
      <w:r w:rsidR="00D238BC" w:rsidRPr="00EE5F71">
        <w:t xml:space="preserve"> delle procedure di accesso, utilizzo e sicurezza </w:t>
      </w:r>
      <w:r w:rsidR="00AB2E5A" w:rsidRPr="00EE5F71">
        <w:t>(</w:t>
      </w:r>
      <w:proofErr w:type="spellStart"/>
      <w:r w:rsidR="00AB2E5A" w:rsidRPr="00EE5F71">
        <w:t>disaster</w:t>
      </w:r>
      <w:proofErr w:type="spellEnd"/>
      <w:r w:rsidR="00AB2E5A" w:rsidRPr="00EE5F71">
        <w:t xml:space="preserve"> </w:t>
      </w:r>
      <w:proofErr w:type="spellStart"/>
      <w:r w:rsidR="00AB2E5A" w:rsidRPr="00EE5F71">
        <w:t>recovery</w:t>
      </w:r>
      <w:proofErr w:type="spellEnd"/>
      <w:r w:rsidR="00AB2E5A" w:rsidRPr="00EE5F71">
        <w:t>)</w:t>
      </w:r>
      <w:r w:rsidR="00392FE2" w:rsidRPr="00EE5F71">
        <w:t>;</w:t>
      </w:r>
      <w:proofErr w:type="gramEnd"/>
    </w:p>
    <w:p w14:paraId="1066320D" w14:textId="6E1BC584" w:rsidR="00D238BC" w:rsidRDefault="00E23F2B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proofErr w:type="gramStart"/>
      <w:r w:rsidRPr="00EE5F71">
        <w:rPr>
          <w:b/>
        </w:rPr>
        <w:t>Logiche di f</w:t>
      </w:r>
      <w:r w:rsidR="00D238BC" w:rsidRPr="00EE5F71">
        <w:rPr>
          <w:b/>
        </w:rPr>
        <w:t>unzionamento</w:t>
      </w:r>
      <w:r w:rsidR="00D238BC" w:rsidRPr="00EE5F71">
        <w:t>: gestione del colloquio telematico tra il sistema di elaborazione e la rete di vendita</w:t>
      </w:r>
      <w:r w:rsidR="00AB2E5A" w:rsidRPr="00EE5F71">
        <w:t xml:space="preserve"> (collegamento fisico e logic</w:t>
      </w:r>
      <w:proofErr w:type="gramEnd"/>
      <w:r w:rsidR="00AB2E5A" w:rsidRPr="00EE5F71">
        <w:t>o)</w:t>
      </w:r>
      <w:r w:rsidR="00392FE2" w:rsidRPr="00EE5F71">
        <w:t>.</w:t>
      </w:r>
    </w:p>
    <w:p w14:paraId="31944641" w14:textId="77777777" w:rsidR="00EE5F71" w:rsidRPr="00EE5F71" w:rsidRDefault="00EE5F71" w:rsidP="00EE5F71">
      <w:pPr>
        <w:pStyle w:val="Paragrafoelenco"/>
        <w:spacing w:before="120" w:after="120" w:line="240" w:lineRule="auto"/>
        <w:ind w:left="792"/>
        <w:jc w:val="both"/>
      </w:pPr>
    </w:p>
    <w:p w14:paraId="3B9ADCF9" w14:textId="7DEF12B9" w:rsidR="00AB2E5A" w:rsidRPr="00EE5F71" w:rsidRDefault="0016625D" w:rsidP="009B7536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b/>
        </w:rPr>
      </w:pPr>
      <w:r w:rsidRPr="00EE5F71">
        <w:rPr>
          <w:b/>
          <w:color w:val="1F497D" w:themeColor="text2"/>
          <w:u w:val="single"/>
        </w:rPr>
        <w:t>Fornitore Servizio</w:t>
      </w:r>
      <w:r w:rsidR="00AB2E5A" w:rsidRPr="00EE5F71">
        <w:rPr>
          <w:b/>
          <w:color w:val="1F497D" w:themeColor="text2"/>
          <w:u w:val="single"/>
        </w:rPr>
        <w:t xml:space="preserve"> </w:t>
      </w:r>
      <w:r w:rsidRPr="00EE5F71">
        <w:rPr>
          <w:b/>
          <w:color w:val="1F497D" w:themeColor="text2"/>
          <w:u w:val="single"/>
        </w:rPr>
        <w:t>C</w:t>
      </w:r>
      <w:r w:rsidR="00AB2E5A" w:rsidRPr="00EE5F71">
        <w:rPr>
          <w:b/>
          <w:color w:val="1F497D" w:themeColor="text2"/>
          <w:u w:val="single"/>
        </w:rPr>
        <w:t>onnettività</w:t>
      </w:r>
      <w:r w:rsidRPr="00EE5F71">
        <w:rPr>
          <w:b/>
          <w:color w:val="1F497D" w:themeColor="text2"/>
          <w:u w:val="single"/>
        </w:rPr>
        <w:t xml:space="preserve"> (FSC)</w:t>
      </w:r>
      <w:r w:rsidR="00AB2E5A" w:rsidRPr="00EE5F71">
        <w:rPr>
          <w:b/>
          <w:color w:val="1F497D" w:themeColor="text2"/>
        </w:rPr>
        <w:t xml:space="preserve"> </w:t>
      </w:r>
      <w:r w:rsidRPr="00EE5F71">
        <w:t>(</w:t>
      </w:r>
      <w:r w:rsidR="00AB2E5A" w:rsidRPr="00EE5F71">
        <w:rPr>
          <w:i/>
        </w:rPr>
        <w:t xml:space="preserve">specificare se il </w:t>
      </w:r>
      <w:r w:rsidRPr="00EE5F71">
        <w:rPr>
          <w:i/>
        </w:rPr>
        <w:t>FSC</w:t>
      </w:r>
      <w:r w:rsidR="00AB2E5A" w:rsidRPr="00EE5F71">
        <w:rPr>
          <w:i/>
        </w:rPr>
        <w:t xml:space="preserve"> è una terza parte</w:t>
      </w:r>
      <w:proofErr w:type="gramStart"/>
      <w:r w:rsidRPr="00EE5F71">
        <w:t>)</w:t>
      </w:r>
      <w:proofErr w:type="gramEnd"/>
    </w:p>
    <w:p w14:paraId="3F1C2026" w14:textId="2FD4B2F6" w:rsidR="00AB2E5A" w:rsidRPr="00EE5F71" w:rsidRDefault="00AB2E5A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proofErr w:type="gramStart"/>
      <w:r w:rsidRPr="00EE5F71">
        <w:rPr>
          <w:b/>
        </w:rPr>
        <w:t>Modalità</w:t>
      </w:r>
      <w:proofErr w:type="gramEnd"/>
      <w:r w:rsidRPr="00EE5F71">
        <w:rPr>
          <w:b/>
        </w:rPr>
        <w:t xml:space="preserve"> e procedure per il trasporto delle informazioni</w:t>
      </w:r>
      <w:r w:rsidR="00E23F2B" w:rsidRPr="00EE5F71">
        <w:t xml:space="preserve">: </w:t>
      </w:r>
      <w:r w:rsidRPr="00EE5F71">
        <w:t>dai sistemi dell’FSC ad AAMS e viceversa</w:t>
      </w:r>
    </w:p>
    <w:p w14:paraId="350A3250" w14:textId="70D24BC7" w:rsidR="00AB2E5A" w:rsidRPr="00EE5F71" w:rsidRDefault="00E23F2B" w:rsidP="009B7536">
      <w:pPr>
        <w:pStyle w:val="Paragrafoelenco"/>
        <w:numPr>
          <w:ilvl w:val="2"/>
          <w:numId w:val="1"/>
        </w:numPr>
        <w:spacing w:before="120" w:after="120" w:line="240" w:lineRule="auto"/>
        <w:jc w:val="both"/>
      </w:pPr>
      <w:r w:rsidRPr="00EE5F71">
        <w:t xml:space="preserve"> R</w:t>
      </w:r>
      <w:r w:rsidR="00AB2E5A" w:rsidRPr="00EE5F71">
        <w:t>ete di collegamento con il totalizzatore nazionale</w:t>
      </w:r>
      <w:r w:rsidRPr="00EE5F71">
        <w:t xml:space="preserve">: </w:t>
      </w:r>
      <w:r w:rsidR="00D76067" w:rsidRPr="00EE5F71">
        <w:t xml:space="preserve">struttura e </w:t>
      </w:r>
      <w:r w:rsidRPr="00EE5F71">
        <w:t>dimensionamento</w:t>
      </w:r>
      <w:r w:rsidR="00D76067" w:rsidRPr="00EE5F71">
        <w:t>;</w:t>
      </w:r>
    </w:p>
    <w:p w14:paraId="6338FF1A" w14:textId="6A824F6C" w:rsidR="00AB2E5A" w:rsidRPr="00EE5F71" w:rsidRDefault="00D76067" w:rsidP="009B7536">
      <w:pPr>
        <w:pStyle w:val="Paragrafoelenco"/>
        <w:numPr>
          <w:ilvl w:val="2"/>
          <w:numId w:val="1"/>
        </w:numPr>
        <w:spacing w:before="120" w:after="120" w:line="240" w:lineRule="auto"/>
        <w:jc w:val="both"/>
      </w:pPr>
      <w:r w:rsidRPr="00EE5F71">
        <w:t xml:space="preserve"> S</w:t>
      </w:r>
      <w:r w:rsidR="00AB2E5A" w:rsidRPr="00EE5F71">
        <w:t>trutture hardware</w:t>
      </w:r>
      <w:r w:rsidRPr="00EE5F71">
        <w:t xml:space="preserve">: descrizione delle </w:t>
      </w:r>
      <w:proofErr w:type="gramStart"/>
      <w:r w:rsidRPr="00EE5F71">
        <w:t>strutture</w:t>
      </w:r>
      <w:proofErr w:type="gramEnd"/>
      <w:r w:rsidRPr="00EE5F71">
        <w:t xml:space="preserve"> </w:t>
      </w:r>
      <w:r w:rsidR="00AB2E5A" w:rsidRPr="00EE5F71">
        <w:t xml:space="preserve">utilizzate per il </w:t>
      </w:r>
      <w:r w:rsidR="0016625D" w:rsidRPr="00EE5F71">
        <w:t>collegamento.</w:t>
      </w:r>
    </w:p>
    <w:p w14:paraId="1C9F72B2" w14:textId="47BB9DE6" w:rsidR="00AB2E5A" w:rsidRPr="00EE5F71" w:rsidRDefault="00D76067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S</w:t>
      </w:r>
      <w:r w:rsidR="00EE5F71" w:rsidRPr="00EE5F71">
        <w:rPr>
          <w:b/>
        </w:rPr>
        <w:t xml:space="preserve">istemi informatici del </w:t>
      </w:r>
      <w:r w:rsidR="00AB2E5A" w:rsidRPr="00EE5F71">
        <w:rPr>
          <w:b/>
        </w:rPr>
        <w:t>FSC</w:t>
      </w:r>
      <w:r w:rsidRPr="00EE5F71">
        <w:t xml:space="preserve">: descrizione delle </w:t>
      </w:r>
      <w:proofErr w:type="gramStart"/>
      <w:r w:rsidRPr="00EE5F71">
        <w:t>modalità</w:t>
      </w:r>
      <w:proofErr w:type="gramEnd"/>
      <w:r w:rsidRPr="00EE5F71">
        <w:t xml:space="preserve"> di adeguamento tecnologico dei sistemi  del FSC.</w:t>
      </w:r>
    </w:p>
    <w:p w14:paraId="2BFFDFDF" w14:textId="1AC406AE" w:rsidR="00AB2E5A" w:rsidRPr="00EE5F71" w:rsidRDefault="00D76067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Infrastruttura gestita dal FSC</w:t>
      </w:r>
      <w:r w:rsidRPr="00EE5F71">
        <w:t>: d</w:t>
      </w:r>
      <w:r w:rsidR="00AB2E5A" w:rsidRPr="00EE5F71">
        <w:t xml:space="preserve">escrizione dell’infrastruttura </w:t>
      </w:r>
      <w:proofErr w:type="gramStart"/>
      <w:r w:rsidRPr="00EE5F71">
        <w:t>relativa alla</w:t>
      </w:r>
      <w:proofErr w:type="gramEnd"/>
      <w:r w:rsidRPr="00EE5F71">
        <w:t xml:space="preserve"> gestione delle</w:t>
      </w:r>
      <w:r w:rsidR="00AB2E5A" w:rsidRPr="00EE5F71">
        <w:t>:</w:t>
      </w:r>
    </w:p>
    <w:p w14:paraId="123C3340" w14:textId="6D40FA61" w:rsidR="00AB2E5A" w:rsidRPr="00EE5F71" w:rsidRDefault="00AB2E5A" w:rsidP="009B7536">
      <w:pPr>
        <w:pStyle w:val="Paragrafoelenco"/>
        <w:numPr>
          <w:ilvl w:val="2"/>
          <w:numId w:val="1"/>
        </w:numPr>
        <w:spacing w:before="120" w:after="120" w:line="240" w:lineRule="auto"/>
        <w:jc w:val="both"/>
      </w:pPr>
      <w:r w:rsidRPr="00EE5F71">
        <w:t xml:space="preserve">Transazioni </w:t>
      </w:r>
      <w:proofErr w:type="gramStart"/>
      <w:r w:rsidRPr="00EE5F71">
        <w:t>relative al</w:t>
      </w:r>
      <w:proofErr w:type="gramEnd"/>
      <w:r w:rsidRPr="00EE5F71">
        <w:t xml:space="preserve"> gioco con il totalizzatore nazionale</w:t>
      </w:r>
      <w:r w:rsidR="00D76067" w:rsidRPr="00EE5F71">
        <w:t>;</w:t>
      </w:r>
    </w:p>
    <w:p w14:paraId="2A86CB6F" w14:textId="77777777" w:rsidR="00AB2E5A" w:rsidRPr="00EE5F71" w:rsidRDefault="00AB2E5A" w:rsidP="009B7536">
      <w:pPr>
        <w:pStyle w:val="Paragrafoelenco"/>
        <w:numPr>
          <w:ilvl w:val="2"/>
          <w:numId w:val="1"/>
        </w:numPr>
        <w:spacing w:before="120" w:after="120" w:line="240" w:lineRule="auto"/>
        <w:jc w:val="both"/>
      </w:pPr>
      <w:proofErr w:type="gramStart"/>
      <w:r w:rsidRPr="00EE5F71">
        <w:t>Trasmissioni ai sistemi di elaborazione dei concessionari delle formazioni fornite dal totalizzatore nazionale</w:t>
      </w:r>
      <w:r w:rsidR="0016625D" w:rsidRPr="00EE5F71">
        <w:t>;</w:t>
      </w:r>
      <w:proofErr w:type="gramEnd"/>
    </w:p>
    <w:p w14:paraId="1037291C" w14:textId="77777777" w:rsidR="00AB2E5A" w:rsidRDefault="00AB2E5A" w:rsidP="009B7536">
      <w:pPr>
        <w:pStyle w:val="Paragrafoelenco"/>
        <w:numPr>
          <w:ilvl w:val="2"/>
          <w:numId w:val="1"/>
        </w:numPr>
        <w:spacing w:before="120" w:after="120" w:line="240" w:lineRule="auto"/>
        <w:jc w:val="both"/>
      </w:pPr>
      <w:r w:rsidRPr="00EE5F71">
        <w:t>Monitoraggio della rete verso i concessionari/totalizzatore</w:t>
      </w:r>
    </w:p>
    <w:p w14:paraId="2057EBFB" w14:textId="77777777" w:rsidR="00EE5F71" w:rsidRPr="00EE5F71" w:rsidRDefault="00EE5F71" w:rsidP="00EE5F71">
      <w:pPr>
        <w:pStyle w:val="Paragrafoelenco"/>
        <w:spacing w:before="120" w:after="120" w:line="240" w:lineRule="auto"/>
        <w:ind w:left="1224"/>
        <w:jc w:val="both"/>
      </w:pPr>
    </w:p>
    <w:p w14:paraId="2F30CB19" w14:textId="77777777" w:rsidR="00147352" w:rsidRPr="00EE5F71" w:rsidRDefault="00147352" w:rsidP="009B7536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b/>
          <w:color w:val="1F497D" w:themeColor="text2"/>
          <w:u w:val="single"/>
        </w:rPr>
      </w:pPr>
      <w:r w:rsidRPr="00EE5F71">
        <w:rPr>
          <w:b/>
          <w:color w:val="1F497D" w:themeColor="text2"/>
          <w:u w:val="single"/>
        </w:rPr>
        <w:t>Gestione dei punti vendita</w:t>
      </w:r>
    </w:p>
    <w:p w14:paraId="7DEC5332" w14:textId="7A57F03D" w:rsidR="006C412A" w:rsidRPr="00EE5F71" w:rsidRDefault="006C412A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Requisiti tecnic</w:t>
      </w:r>
      <w:r w:rsidR="00D76067" w:rsidRPr="00EE5F71">
        <w:rPr>
          <w:b/>
        </w:rPr>
        <w:t>o-funzionali</w:t>
      </w:r>
      <w:r w:rsidRPr="00EE5F71">
        <w:rPr>
          <w:b/>
        </w:rPr>
        <w:t xml:space="preserve"> e dot</w:t>
      </w:r>
      <w:r w:rsidR="00D76067" w:rsidRPr="00EE5F71">
        <w:rPr>
          <w:b/>
        </w:rPr>
        <w:t>azioni</w:t>
      </w:r>
      <w:r w:rsidRPr="00EE5F71">
        <w:rPr>
          <w:b/>
        </w:rPr>
        <w:t xml:space="preserve"> dei punti vendita</w:t>
      </w:r>
      <w:r w:rsidR="00D76067" w:rsidRPr="00EE5F71">
        <w:t xml:space="preserve">: numero e tipologia </w:t>
      </w:r>
      <w:r w:rsidRPr="00EE5F71">
        <w:t>monitor, televisori istallati, separazione fisica ambienti di gioco da altri ambienti, etc.</w:t>
      </w:r>
      <w:r w:rsidR="00392FE2" w:rsidRPr="00EE5F71">
        <w:t>;</w:t>
      </w:r>
    </w:p>
    <w:p w14:paraId="6E40B28D" w14:textId="36DC928C" w:rsidR="006C412A" w:rsidRDefault="00D76067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Terminali di gioco</w:t>
      </w:r>
      <w:r w:rsidRPr="00EE5F71">
        <w:t>: numero e tipologia</w:t>
      </w:r>
      <w:r w:rsidR="006C412A" w:rsidRPr="00EE5F71">
        <w:t xml:space="preserve"> dei terminali di gioco e dei relativi apparati di supporto (</w:t>
      </w:r>
      <w:proofErr w:type="gramStart"/>
      <w:r w:rsidR="006C412A" w:rsidRPr="00EE5F71">
        <w:t>stampante ricevute</w:t>
      </w:r>
      <w:proofErr w:type="gramEnd"/>
      <w:r w:rsidR="006C412A" w:rsidRPr="00EE5F71">
        <w:t>, lettore schedine e ricevute, etc.)</w:t>
      </w:r>
      <w:r w:rsidR="00392FE2" w:rsidRPr="00EE5F71">
        <w:t>.</w:t>
      </w:r>
    </w:p>
    <w:p w14:paraId="6804B0C8" w14:textId="77777777" w:rsidR="00EE5F71" w:rsidRPr="00EE5F71" w:rsidRDefault="00EE5F71" w:rsidP="00EE5F71">
      <w:pPr>
        <w:pStyle w:val="Paragrafoelenco"/>
        <w:spacing w:before="120" w:after="120" w:line="240" w:lineRule="auto"/>
        <w:ind w:left="792"/>
        <w:jc w:val="both"/>
      </w:pPr>
    </w:p>
    <w:p w14:paraId="430EC222" w14:textId="77777777" w:rsidR="00147352" w:rsidRPr="00EE5F71" w:rsidRDefault="00602142" w:rsidP="009B7536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b/>
        </w:rPr>
      </w:pPr>
      <w:r w:rsidRPr="00EE5F71">
        <w:rPr>
          <w:b/>
          <w:color w:val="1F497D" w:themeColor="text2"/>
          <w:u w:val="single"/>
        </w:rPr>
        <w:t>Descrizione</w:t>
      </w:r>
      <w:r w:rsidR="00147352" w:rsidRPr="00EE5F71">
        <w:rPr>
          <w:b/>
          <w:color w:val="1F497D" w:themeColor="text2"/>
          <w:u w:val="single"/>
        </w:rPr>
        <w:t xml:space="preserve"> della rete telematica</w:t>
      </w:r>
      <w:r w:rsidR="00653AF6" w:rsidRPr="00EE5F71">
        <w:rPr>
          <w:b/>
        </w:rPr>
        <w:t xml:space="preserve"> </w:t>
      </w:r>
      <w:r w:rsidR="00653AF6" w:rsidRPr="00EE5F71">
        <w:t>(</w:t>
      </w:r>
      <w:r w:rsidR="00653AF6" w:rsidRPr="00EE5F71">
        <w:rPr>
          <w:i/>
        </w:rPr>
        <w:t>descrizione di come comunicano CED e terminali dei punti vendita</w:t>
      </w:r>
      <w:proofErr w:type="gramStart"/>
      <w:r w:rsidR="00653AF6" w:rsidRPr="00EE5F71">
        <w:t>)</w:t>
      </w:r>
      <w:proofErr w:type="gramEnd"/>
    </w:p>
    <w:p w14:paraId="283A7662" w14:textId="0000F175" w:rsidR="00EF40E0" w:rsidRPr="00EE5F71" w:rsidRDefault="00EF40E0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Architettura della rete telematica</w:t>
      </w:r>
      <w:r w:rsidR="00D76067" w:rsidRPr="00EE5F71">
        <w:t>: descrizione rete</w:t>
      </w:r>
      <w:proofErr w:type="gramStart"/>
      <w:r w:rsidR="00D76067" w:rsidRPr="00EE5F71">
        <w:t xml:space="preserve">  </w:t>
      </w:r>
      <w:proofErr w:type="gramEnd"/>
      <w:r w:rsidR="00D76067" w:rsidRPr="00EE5F71">
        <w:t xml:space="preserve">ed apparati ( </w:t>
      </w:r>
      <w:r w:rsidR="00653AF6" w:rsidRPr="00EE5F71">
        <w:t xml:space="preserve">router, server, firewall, </w:t>
      </w:r>
      <w:proofErr w:type="spellStart"/>
      <w:r w:rsidR="00653AF6" w:rsidRPr="00EE5F71">
        <w:t>storage</w:t>
      </w:r>
      <w:proofErr w:type="spellEnd"/>
      <w:r w:rsidR="00653AF6" w:rsidRPr="00EE5F71">
        <w:t>)</w:t>
      </w:r>
      <w:r w:rsidR="00392FE2" w:rsidRPr="00EE5F71">
        <w:t>;</w:t>
      </w:r>
    </w:p>
    <w:p w14:paraId="65DC53E2" w14:textId="248938B4" w:rsidR="006C412A" w:rsidRPr="00EE5F71" w:rsidRDefault="00D76067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proofErr w:type="gramStart"/>
      <w:r w:rsidRPr="00EE5F71">
        <w:rPr>
          <w:b/>
        </w:rPr>
        <w:t>Rete dei punti vendita</w:t>
      </w:r>
      <w:r w:rsidRPr="00EE5F71">
        <w:t>: numero e tipologia collegamenti</w:t>
      </w:r>
      <w:r w:rsidR="00EF40E0" w:rsidRPr="00EE5F71">
        <w:t xml:space="preserve"> presso i negozi</w:t>
      </w:r>
      <w:r w:rsidRPr="00EE5F71">
        <w:t>,</w:t>
      </w:r>
      <w:r w:rsidR="00EF40E0" w:rsidRPr="00EE5F71">
        <w:t xml:space="preserve"> descrizione della soluzione adottata</w:t>
      </w:r>
      <w:r w:rsidR="00EA5993" w:rsidRPr="00EE5F71">
        <w:t xml:space="preserve"> </w:t>
      </w:r>
      <w:r w:rsidR="00D238BC" w:rsidRPr="00EE5F71">
        <w:t>per il</w:t>
      </w:r>
      <w:r w:rsidR="00EF40E0" w:rsidRPr="00EE5F71">
        <w:t xml:space="preserve"> collegamento dei vari t</w:t>
      </w:r>
      <w:proofErr w:type="gramEnd"/>
      <w:r w:rsidR="00EF40E0" w:rsidRPr="00EE5F71">
        <w:t xml:space="preserve">erminali </w:t>
      </w:r>
      <w:r w:rsidR="00653AF6" w:rsidRPr="00EE5F71">
        <w:t>(</w:t>
      </w:r>
      <w:proofErr w:type="spellStart"/>
      <w:r w:rsidR="00653AF6" w:rsidRPr="00EE5F71">
        <w:t>access</w:t>
      </w:r>
      <w:proofErr w:type="spellEnd"/>
      <w:r w:rsidR="00653AF6" w:rsidRPr="00EE5F71">
        <w:t xml:space="preserve"> point, gateway)</w:t>
      </w:r>
      <w:r w:rsidR="00392FE2" w:rsidRPr="00EE5F71">
        <w:t>;</w:t>
      </w:r>
    </w:p>
    <w:p w14:paraId="508AED7A" w14:textId="351E1CD9" w:rsidR="00EF40E0" w:rsidRDefault="00EF40E0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Rete di comunicazione</w:t>
      </w:r>
      <w:r w:rsidRPr="00EE5F71">
        <w:t xml:space="preserve"> tra il sistema di elaborazione dati del concessionario e i negozi</w:t>
      </w:r>
      <w:r w:rsidR="00392FE2" w:rsidRPr="00EE5F71">
        <w:t>.</w:t>
      </w:r>
    </w:p>
    <w:p w14:paraId="16FED621" w14:textId="77777777" w:rsidR="00EE5F71" w:rsidRPr="00EE5F71" w:rsidRDefault="00EE5F71" w:rsidP="00EE5F71">
      <w:pPr>
        <w:pStyle w:val="Paragrafoelenco"/>
        <w:spacing w:before="120" w:after="120" w:line="240" w:lineRule="auto"/>
        <w:ind w:left="792"/>
        <w:jc w:val="both"/>
      </w:pPr>
    </w:p>
    <w:p w14:paraId="7CC53C21" w14:textId="55B3150D" w:rsidR="00147352" w:rsidRPr="00EE5F71" w:rsidRDefault="00147352" w:rsidP="009B7536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b/>
        </w:rPr>
      </w:pPr>
      <w:r w:rsidRPr="00EE5F71">
        <w:rPr>
          <w:b/>
          <w:color w:val="1F497D" w:themeColor="text2"/>
          <w:u w:val="single"/>
        </w:rPr>
        <w:t>Sicurezza</w:t>
      </w:r>
      <w:r w:rsidR="00EA5993" w:rsidRPr="00EE5F71">
        <w:rPr>
          <w:b/>
        </w:rPr>
        <w:t xml:space="preserve"> </w:t>
      </w:r>
      <w:r w:rsidR="00392FE2" w:rsidRPr="00EE5F71">
        <w:t>(</w:t>
      </w:r>
      <w:r w:rsidR="00EA5993" w:rsidRPr="00EE5F71">
        <w:rPr>
          <w:i/>
        </w:rPr>
        <w:t xml:space="preserve">breve descrizione delle misure di sicurezza adottate sia in ambito fisico </w:t>
      </w:r>
      <w:proofErr w:type="gramStart"/>
      <w:r w:rsidR="00EA5993" w:rsidRPr="00EE5F71">
        <w:rPr>
          <w:i/>
        </w:rPr>
        <w:t>che</w:t>
      </w:r>
      <w:proofErr w:type="gramEnd"/>
      <w:r w:rsidR="00EA5993" w:rsidRPr="00EE5F71">
        <w:rPr>
          <w:i/>
        </w:rPr>
        <w:t xml:space="preserve"> in ambito informatico</w:t>
      </w:r>
      <w:r w:rsidR="00903CAC" w:rsidRPr="00EE5F71">
        <w:t>)</w:t>
      </w:r>
    </w:p>
    <w:p w14:paraId="35A0C3E3" w14:textId="38B10470" w:rsidR="00653AF6" w:rsidRPr="00EE5F71" w:rsidRDefault="00653AF6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Sicurezza fisica</w:t>
      </w:r>
      <w:r w:rsidRPr="00EE5F71">
        <w:t xml:space="preserve"> dei locali dove risiede il CED (sistemi anti incendio, </w:t>
      </w:r>
      <w:proofErr w:type="gramStart"/>
      <w:r w:rsidRPr="00EE5F71">
        <w:t>anti</w:t>
      </w:r>
      <w:proofErr w:type="gramEnd"/>
      <w:r w:rsidRPr="00EE5F71">
        <w:t xml:space="preserve"> intrusione, etc.)</w:t>
      </w:r>
      <w:r w:rsidR="00903CAC" w:rsidRPr="00EE5F71">
        <w:t>;</w:t>
      </w:r>
    </w:p>
    <w:p w14:paraId="7387A5B7" w14:textId="7BC88C7F" w:rsidR="00653AF6" w:rsidRPr="00EE5F71" w:rsidRDefault="00653AF6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Sicurezza delle connession</w:t>
      </w:r>
      <w:r w:rsidR="00EE5F71" w:rsidRPr="00EE5F71">
        <w:rPr>
          <w:b/>
        </w:rPr>
        <w:t>i</w:t>
      </w:r>
      <w:r w:rsidRPr="00EE5F71">
        <w:t xml:space="preserve"> per il trasporto dei dati (sistemi di protezione e cifratura dati)</w:t>
      </w:r>
      <w:r w:rsidR="00903CAC" w:rsidRPr="00EE5F71">
        <w:t>;</w:t>
      </w:r>
    </w:p>
    <w:p w14:paraId="35ED5DE9" w14:textId="0AB00168" w:rsidR="00653AF6" w:rsidRDefault="00653AF6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 xml:space="preserve">Sicurezza dei vari </w:t>
      </w:r>
      <w:proofErr w:type="gramStart"/>
      <w:r w:rsidRPr="00EE5F71">
        <w:rPr>
          <w:b/>
        </w:rPr>
        <w:t>componenti</w:t>
      </w:r>
      <w:proofErr w:type="gramEnd"/>
      <w:r w:rsidRPr="00EE5F71">
        <w:t xml:space="preserve"> della rete telematica (firewall, antivirus, etc.)</w:t>
      </w:r>
      <w:r w:rsidR="00903CAC" w:rsidRPr="00EE5F71">
        <w:t>.</w:t>
      </w:r>
    </w:p>
    <w:p w14:paraId="496971ED" w14:textId="77777777" w:rsidR="00EE5F71" w:rsidRPr="00EE5F71" w:rsidRDefault="00EE5F71" w:rsidP="00EE5F71">
      <w:pPr>
        <w:pStyle w:val="Paragrafoelenco"/>
        <w:spacing w:before="120" w:after="120" w:line="240" w:lineRule="auto"/>
        <w:ind w:left="792"/>
        <w:jc w:val="both"/>
      </w:pPr>
    </w:p>
    <w:p w14:paraId="3F5113ED" w14:textId="77777777" w:rsidR="00D76067" w:rsidRPr="00EE5F71" w:rsidRDefault="00147352" w:rsidP="009B7536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b/>
        </w:rPr>
      </w:pPr>
      <w:r w:rsidRPr="00EE5F71">
        <w:rPr>
          <w:b/>
          <w:color w:val="1F497D" w:themeColor="text2"/>
          <w:u w:val="single"/>
        </w:rPr>
        <w:t>Livelli di servizio</w:t>
      </w:r>
      <w:r w:rsidR="005158D5" w:rsidRPr="00EE5F71">
        <w:rPr>
          <w:b/>
        </w:rPr>
        <w:t xml:space="preserve">: </w:t>
      </w:r>
    </w:p>
    <w:p w14:paraId="7867BB08" w14:textId="358ABCCC" w:rsidR="00D76067" w:rsidRPr="00EE5F71" w:rsidRDefault="00D76067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>Livelli di qualità garantiti</w:t>
      </w:r>
      <w:r w:rsidRPr="00EE5F71">
        <w:t>;</w:t>
      </w:r>
    </w:p>
    <w:p w14:paraId="69F46933" w14:textId="2927D99B" w:rsidR="00D76067" w:rsidRPr="00EE5F71" w:rsidRDefault="00D76067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</w:pPr>
      <w:r w:rsidRPr="00EE5F71">
        <w:rPr>
          <w:b/>
        </w:rPr>
        <w:t xml:space="preserve">Attuali punti </w:t>
      </w:r>
      <w:r w:rsidR="00143DC3" w:rsidRPr="00EE5F71">
        <w:rPr>
          <w:b/>
        </w:rPr>
        <w:t xml:space="preserve">di </w:t>
      </w:r>
      <w:r w:rsidRPr="00EE5F71">
        <w:rPr>
          <w:b/>
        </w:rPr>
        <w:t>controllo</w:t>
      </w:r>
      <w:r w:rsidRPr="00EE5F71">
        <w:t>;</w:t>
      </w:r>
    </w:p>
    <w:p w14:paraId="6E387401" w14:textId="651D1F29" w:rsidR="00147352" w:rsidRPr="00EE5F71" w:rsidRDefault="00D76067" w:rsidP="009B7536">
      <w:pPr>
        <w:pStyle w:val="Paragrafoelenco"/>
        <w:numPr>
          <w:ilvl w:val="1"/>
          <w:numId w:val="1"/>
        </w:numPr>
        <w:spacing w:before="120" w:after="120" w:line="240" w:lineRule="auto"/>
        <w:jc w:val="both"/>
        <w:rPr>
          <w:b/>
        </w:rPr>
      </w:pPr>
      <w:r w:rsidRPr="00EE5F71">
        <w:rPr>
          <w:b/>
        </w:rPr>
        <w:t>S</w:t>
      </w:r>
      <w:r w:rsidR="00D238BC" w:rsidRPr="00EE5F71">
        <w:rPr>
          <w:b/>
        </w:rPr>
        <w:t>istema di monitoraggio e procedure di ripristino del ser</w:t>
      </w:r>
      <w:r w:rsidR="00D238BC" w:rsidRPr="00EE5F71">
        <w:t>vizio</w:t>
      </w:r>
      <w:r w:rsidRPr="00EE5F71">
        <w:t>.</w:t>
      </w:r>
    </w:p>
    <w:p w14:paraId="3664A07E" w14:textId="77777777" w:rsidR="00EE5F71" w:rsidRPr="00EE5F71" w:rsidRDefault="00EE5F71" w:rsidP="009B7536">
      <w:pPr>
        <w:pStyle w:val="Paragrafoelenco"/>
        <w:spacing w:after="120" w:line="240" w:lineRule="auto"/>
        <w:ind w:left="0"/>
        <w:jc w:val="both"/>
        <w:rPr>
          <w:b/>
        </w:rPr>
      </w:pPr>
    </w:p>
    <w:p w14:paraId="6D4464F1" w14:textId="77777777" w:rsidR="00EE5F71" w:rsidRDefault="00EE5F71" w:rsidP="009B7536">
      <w:pPr>
        <w:pStyle w:val="Paragrafoelenco"/>
        <w:spacing w:after="120" w:line="240" w:lineRule="auto"/>
        <w:ind w:left="0"/>
        <w:jc w:val="both"/>
        <w:rPr>
          <w:b/>
        </w:rPr>
      </w:pPr>
    </w:p>
    <w:p w14:paraId="73E15534" w14:textId="77777777" w:rsidR="00EE5F71" w:rsidRDefault="00EE5F71" w:rsidP="009B7536">
      <w:pPr>
        <w:pStyle w:val="Paragrafoelenco"/>
        <w:spacing w:after="120" w:line="240" w:lineRule="auto"/>
        <w:ind w:left="0"/>
        <w:jc w:val="both"/>
        <w:rPr>
          <w:b/>
        </w:rPr>
      </w:pPr>
    </w:p>
    <w:p w14:paraId="268E9C36" w14:textId="77777777" w:rsidR="00EE5F71" w:rsidRDefault="00EE5F71" w:rsidP="009B7536">
      <w:pPr>
        <w:pStyle w:val="Paragrafoelenco"/>
        <w:spacing w:after="120" w:line="240" w:lineRule="auto"/>
        <w:ind w:left="0"/>
        <w:jc w:val="both"/>
        <w:rPr>
          <w:b/>
        </w:rPr>
      </w:pPr>
    </w:p>
    <w:p w14:paraId="480B81E2" w14:textId="77777777" w:rsidR="00EE5F71" w:rsidRDefault="00EE5F71" w:rsidP="009B7536">
      <w:pPr>
        <w:pStyle w:val="Paragrafoelenco"/>
        <w:spacing w:after="120" w:line="240" w:lineRule="auto"/>
        <w:ind w:left="0"/>
        <w:jc w:val="both"/>
        <w:rPr>
          <w:b/>
        </w:rPr>
      </w:pPr>
    </w:p>
    <w:p w14:paraId="7B747D10" w14:textId="7E665B33" w:rsidR="009B7536" w:rsidRPr="00EE5F71" w:rsidRDefault="009B7536" w:rsidP="009B7536">
      <w:pPr>
        <w:pStyle w:val="Paragrafoelenco"/>
        <w:spacing w:after="120" w:line="240" w:lineRule="auto"/>
        <w:ind w:left="0"/>
        <w:jc w:val="both"/>
        <w:rPr>
          <w:b/>
        </w:rPr>
      </w:pPr>
      <w:r w:rsidRPr="00EE5F71">
        <w:rPr>
          <w:b/>
        </w:rPr>
        <w:t>Da descrivere in generale, se ne sono noti, gli aspetti principali relativi agli sviluppi delle infrastrutture</w:t>
      </w:r>
      <w:r w:rsidR="009C4DAF" w:rsidRPr="00EE5F71">
        <w:rPr>
          <w:b/>
        </w:rPr>
        <w:t xml:space="preserve">. Tali elementi vanno </w:t>
      </w:r>
      <w:r w:rsidRPr="00EE5F71">
        <w:rPr>
          <w:b/>
        </w:rPr>
        <w:t>comunque</w:t>
      </w:r>
      <w:r w:rsidR="00EE5F71" w:rsidRPr="00EE5F71">
        <w:rPr>
          <w:b/>
        </w:rPr>
        <w:t xml:space="preserve"> </w:t>
      </w:r>
      <w:r w:rsidR="009C4DAF" w:rsidRPr="00EE5F71">
        <w:rPr>
          <w:b/>
        </w:rPr>
        <w:t>predisposti</w:t>
      </w:r>
      <w:r w:rsidR="00EE5F71" w:rsidRPr="00EE5F71">
        <w:rPr>
          <w:b/>
        </w:rPr>
        <w:t xml:space="preserve"> </w:t>
      </w:r>
      <w:r w:rsidRPr="00EE5F71">
        <w:rPr>
          <w:b/>
        </w:rPr>
        <w:t>per la seconda Relazione tecnica, e in particolare</w:t>
      </w:r>
      <w:r w:rsidR="009C4DAF" w:rsidRPr="00EE5F71">
        <w:rPr>
          <w:b/>
        </w:rPr>
        <w:t xml:space="preserve"> vanno evidenziati</w:t>
      </w:r>
      <w:proofErr w:type="gramStart"/>
      <w:r w:rsidR="009C4DAF" w:rsidRPr="00EE5F71">
        <w:rPr>
          <w:b/>
        </w:rPr>
        <w:t xml:space="preserve"> </w:t>
      </w:r>
      <w:r w:rsidRPr="00EE5F71">
        <w:rPr>
          <w:b/>
        </w:rPr>
        <w:t xml:space="preserve"> </w:t>
      </w:r>
      <w:proofErr w:type="gramEnd"/>
      <w:r w:rsidRPr="00EE5F71">
        <w:rPr>
          <w:b/>
        </w:rPr>
        <w:t>i seguenti elementi:</w:t>
      </w:r>
    </w:p>
    <w:p w14:paraId="06C74BB1" w14:textId="557D1682" w:rsidR="00D238BC" w:rsidRPr="00811333" w:rsidRDefault="00FE7C71" w:rsidP="00811333">
      <w:pPr>
        <w:spacing w:after="120" w:line="240" w:lineRule="auto"/>
        <w:jc w:val="both"/>
        <w:rPr>
          <w:i/>
          <w:color w:val="000000" w:themeColor="text1"/>
        </w:rPr>
      </w:pPr>
      <w:r w:rsidRPr="00811333">
        <w:rPr>
          <w:b/>
          <w:color w:val="1F497D" w:themeColor="text2"/>
          <w:u w:val="single"/>
        </w:rPr>
        <w:t>S</w:t>
      </w:r>
      <w:bookmarkStart w:id="0" w:name="_GoBack"/>
      <w:bookmarkEnd w:id="0"/>
      <w:r w:rsidRPr="00811333">
        <w:rPr>
          <w:b/>
          <w:color w:val="1F497D" w:themeColor="text2"/>
          <w:u w:val="single"/>
        </w:rPr>
        <w:t>viluppi</w:t>
      </w:r>
      <w:r w:rsidR="009148E4" w:rsidRPr="00811333">
        <w:rPr>
          <w:b/>
          <w:color w:val="1F497D" w:themeColor="text2"/>
          <w:u w:val="single"/>
        </w:rPr>
        <w:t xml:space="preserve"> previst</w:t>
      </w:r>
      <w:r w:rsidRPr="00811333">
        <w:rPr>
          <w:b/>
          <w:color w:val="1F497D" w:themeColor="text2"/>
          <w:u w:val="single"/>
        </w:rPr>
        <w:t>i</w:t>
      </w:r>
      <w:r w:rsidR="009148E4" w:rsidRPr="00811333">
        <w:rPr>
          <w:b/>
          <w:color w:val="1F497D" w:themeColor="text2"/>
          <w:u w:val="single"/>
        </w:rPr>
        <w:t xml:space="preserve"> delle infrastrutture e dei sistemi IT:</w:t>
      </w:r>
      <w:proofErr w:type="gramStart"/>
      <w:r w:rsidR="009148E4" w:rsidRPr="00811333">
        <w:rPr>
          <w:color w:val="000000" w:themeColor="text1"/>
        </w:rPr>
        <w:t xml:space="preserve">  </w:t>
      </w:r>
      <w:proofErr w:type="gramEnd"/>
      <w:r w:rsidRPr="00811333">
        <w:rPr>
          <w:i/>
          <w:color w:val="000000" w:themeColor="text1"/>
        </w:rPr>
        <w:t>evoluzioni dei sistemi pianificate al</w:t>
      </w:r>
      <w:r w:rsidR="009148E4" w:rsidRPr="00811333">
        <w:rPr>
          <w:i/>
          <w:color w:val="000000" w:themeColor="text1"/>
        </w:rPr>
        <w:t xml:space="preserve"> fine di garantire</w:t>
      </w:r>
      <w:r w:rsidR="00D238BC" w:rsidRPr="00811333">
        <w:rPr>
          <w:i/>
          <w:color w:val="000000" w:themeColor="text1"/>
        </w:rPr>
        <w:t xml:space="preserve"> il rispetto delle prescrizioni previste dalle regole tecniche</w:t>
      </w:r>
      <w:r w:rsidR="00531932" w:rsidRPr="00811333">
        <w:rPr>
          <w:i/>
          <w:color w:val="000000" w:themeColor="text1"/>
        </w:rPr>
        <w:t xml:space="preserve"> </w:t>
      </w:r>
      <w:r w:rsidR="009148E4" w:rsidRPr="00811333">
        <w:rPr>
          <w:i/>
          <w:color w:val="000000" w:themeColor="text1"/>
        </w:rPr>
        <w:t>del Bando di gara.</w:t>
      </w:r>
    </w:p>
    <w:p w14:paraId="26AF8C8F" w14:textId="30167E93" w:rsidR="00D238BC" w:rsidRPr="00EE5F71" w:rsidRDefault="00531932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r w:rsidRPr="00EE5F71">
        <w:t>Il fornit</w:t>
      </w:r>
      <w:r w:rsidR="009148E4" w:rsidRPr="00EE5F71">
        <w:t xml:space="preserve">ore dei servizi di connettività: </w:t>
      </w:r>
      <w:r w:rsidRPr="00EE5F71">
        <w:t>specificare</w:t>
      </w:r>
      <w:r w:rsidR="009B7536" w:rsidRPr="00EE5F71">
        <w:t xml:space="preserve"> tutti gli elementi</w:t>
      </w:r>
      <w:r w:rsidR="009148E4" w:rsidRPr="00EE5F71">
        <w:t>;</w:t>
      </w:r>
    </w:p>
    <w:p w14:paraId="0055055E" w14:textId="2F0C3ECC" w:rsidR="009B7536" w:rsidRPr="00EE5F71" w:rsidRDefault="009B7536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r w:rsidRPr="00EE5F71">
        <w:t xml:space="preserve">Il luogo di residenza delle infrastrutture: specificare </w:t>
      </w:r>
      <w:proofErr w:type="gramStart"/>
      <w:r w:rsidRPr="00EE5F71">
        <w:t>la</w:t>
      </w:r>
      <w:proofErr w:type="gramEnd"/>
      <w:r w:rsidRPr="00EE5F71">
        <w:t xml:space="preserve"> location del data center;</w:t>
      </w:r>
    </w:p>
    <w:p w14:paraId="37B019D3" w14:textId="20F28B87" w:rsidR="00D238BC" w:rsidRPr="00EE5F71" w:rsidRDefault="00D238BC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r w:rsidRPr="00EE5F71">
        <w:t xml:space="preserve">Collegamento tra il sistema del concessionario </w:t>
      </w:r>
      <w:proofErr w:type="gramStart"/>
      <w:r w:rsidRPr="00EE5F71">
        <w:t>ed</w:t>
      </w:r>
      <w:proofErr w:type="gramEnd"/>
      <w:r w:rsidRPr="00EE5F71">
        <w:t xml:space="preserve"> il totalizzatore nazionale</w:t>
      </w:r>
      <w:r w:rsidR="009148E4" w:rsidRPr="00EE5F71">
        <w:t>;</w:t>
      </w:r>
    </w:p>
    <w:p w14:paraId="6EE940C9" w14:textId="3349EE3B" w:rsidR="009148E4" w:rsidRPr="00EE5F71" w:rsidRDefault="009148E4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proofErr w:type="gramStart"/>
      <w:r w:rsidRPr="00EE5F71">
        <w:t>Adeguamento dei sistemi e delle funzionalità presso i punti di vendita (dotazioni);</w:t>
      </w:r>
      <w:proofErr w:type="gramEnd"/>
    </w:p>
    <w:p w14:paraId="120DA161" w14:textId="36451D62" w:rsidR="009148E4" w:rsidRPr="00EE5F71" w:rsidRDefault="009148E4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r w:rsidRPr="00EE5F71">
        <w:t>Adeguamento della rete telematica;</w:t>
      </w:r>
    </w:p>
    <w:p w14:paraId="79DB7F40" w14:textId="5F8E5533" w:rsidR="00531932" w:rsidRPr="00EE5F71" w:rsidRDefault="00531932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r w:rsidRPr="00EE5F71">
        <w:t>Adegu</w:t>
      </w:r>
      <w:r w:rsidR="009148E4" w:rsidRPr="00EE5F71">
        <w:t>amento dei sistemi di sicurezza;</w:t>
      </w:r>
    </w:p>
    <w:p w14:paraId="74ADC504" w14:textId="72677C23" w:rsidR="00531932" w:rsidRPr="00EE5F71" w:rsidRDefault="00531932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r w:rsidRPr="00EE5F71">
        <w:t>Adeguamento dei livelli di servizio</w:t>
      </w:r>
      <w:r w:rsidR="009148E4" w:rsidRPr="00EE5F71">
        <w:t>;</w:t>
      </w:r>
    </w:p>
    <w:p w14:paraId="458B3C52" w14:textId="2279E399" w:rsidR="00147352" w:rsidRPr="00EE5F71" w:rsidRDefault="002C0809" w:rsidP="009B7536">
      <w:pPr>
        <w:pStyle w:val="Paragrafoelenco"/>
        <w:numPr>
          <w:ilvl w:val="1"/>
          <w:numId w:val="4"/>
        </w:numPr>
        <w:spacing w:after="120" w:line="240" w:lineRule="auto"/>
        <w:ind w:left="432"/>
        <w:jc w:val="both"/>
      </w:pPr>
      <w:r w:rsidRPr="00EE5F71">
        <w:t xml:space="preserve">Eventuali altri </w:t>
      </w:r>
      <w:r w:rsidR="00FE7C71" w:rsidRPr="00EE5F71">
        <w:t>interventi d</w:t>
      </w:r>
      <w:r w:rsidR="009148E4" w:rsidRPr="00EE5F71">
        <w:t xml:space="preserve">i sviluppo </w:t>
      </w:r>
      <w:proofErr w:type="gramStart"/>
      <w:r w:rsidR="009148E4" w:rsidRPr="00EE5F71">
        <w:t>ed</w:t>
      </w:r>
      <w:proofErr w:type="gramEnd"/>
      <w:r w:rsidR="009148E4" w:rsidRPr="00EE5F71">
        <w:t xml:space="preserve"> adeguamento delle infrastrutture, dei sistemi, dell’organizzazione e dei processi IT.</w:t>
      </w:r>
    </w:p>
    <w:sectPr w:rsidR="00147352" w:rsidRPr="00EE5F71" w:rsidSect="00903CA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428"/>
    <w:multiLevelType w:val="multilevel"/>
    <w:tmpl w:val="DD78D3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D45946"/>
    <w:multiLevelType w:val="multilevel"/>
    <w:tmpl w:val="206A0E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color w:val="1F497D" w:themeColor="text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6D37EC"/>
    <w:multiLevelType w:val="multilevel"/>
    <w:tmpl w:val="2B7214B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color w:val="1F497D" w:themeColor="text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6F626A"/>
    <w:multiLevelType w:val="multilevel"/>
    <w:tmpl w:val="684A69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2"/>
    <w:rsid w:val="000C609B"/>
    <w:rsid w:val="00143DC3"/>
    <w:rsid w:val="00147352"/>
    <w:rsid w:val="0016625D"/>
    <w:rsid w:val="0018334E"/>
    <w:rsid w:val="00193577"/>
    <w:rsid w:val="001F0CCC"/>
    <w:rsid w:val="002874BA"/>
    <w:rsid w:val="002C0809"/>
    <w:rsid w:val="002E4505"/>
    <w:rsid w:val="00392FE2"/>
    <w:rsid w:val="003A066B"/>
    <w:rsid w:val="004154D4"/>
    <w:rsid w:val="0042789D"/>
    <w:rsid w:val="004316D8"/>
    <w:rsid w:val="004D4BC9"/>
    <w:rsid w:val="005158D5"/>
    <w:rsid w:val="00531932"/>
    <w:rsid w:val="00540BBB"/>
    <w:rsid w:val="0056513D"/>
    <w:rsid w:val="00602142"/>
    <w:rsid w:val="00653AF6"/>
    <w:rsid w:val="006C412A"/>
    <w:rsid w:val="007C275A"/>
    <w:rsid w:val="007F11FB"/>
    <w:rsid w:val="00807EB2"/>
    <w:rsid w:val="00811333"/>
    <w:rsid w:val="00903CAC"/>
    <w:rsid w:val="009148E4"/>
    <w:rsid w:val="009A27C1"/>
    <w:rsid w:val="009B7536"/>
    <w:rsid w:val="009C4DAF"/>
    <w:rsid w:val="00A41A88"/>
    <w:rsid w:val="00AB2E5A"/>
    <w:rsid w:val="00AC20E7"/>
    <w:rsid w:val="00C803C3"/>
    <w:rsid w:val="00D238BC"/>
    <w:rsid w:val="00D76067"/>
    <w:rsid w:val="00E23F2B"/>
    <w:rsid w:val="00EA5993"/>
    <w:rsid w:val="00EC22A3"/>
    <w:rsid w:val="00EE5F71"/>
    <w:rsid w:val="00EF40E0"/>
    <w:rsid w:val="00F0329F"/>
    <w:rsid w:val="00FE7C71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B2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3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3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Roberto Nisio</cp:lastModifiedBy>
  <cp:revision>3</cp:revision>
  <cp:lastPrinted>2012-09-14T10:00:00Z</cp:lastPrinted>
  <dcterms:created xsi:type="dcterms:W3CDTF">2012-09-17T17:39:00Z</dcterms:created>
  <dcterms:modified xsi:type="dcterms:W3CDTF">2012-09-21T12:17:00Z</dcterms:modified>
</cp:coreProperties>
</file>